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FCBB1" w14:textId="77777777" w:rsidR="00F37AA9" w:rsidRPr="00F37AA9" w:rsidRDefault="00F37AA9" w:rsidP="00F37AA9">
      <w:pPr>
        <w:spacing w:after="0" w:line="240" w:lineRule="auto"/>
        <w:ind w:firstLine="567"/>
        <w:jc w:val="center"/>
        <w:rPr>
          <w:sz w:val="26"/>
          <w:szCs w:val="26"/>
        </w:rPr>
      </w:pPr>
      <w:r w:rsidRPr="00F37AA9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41862330" w14:textId="77777777" w:rsidR="00F37AA9" w:rsidRPr="00F37AA9" w:rsidRDefault="00F37AA9" w:rsidP="00F37AA9">
      <w:pPr>
        <w:pStyle w:val="ConsNormal"/>
        <w:ind w:right="0" w:firstLine="567"/>
        <w:rPr>
          <w:rFonts w:ascii="Times New Roman" w:hAnsi="Times New Roman" w:cs="Times New Roman"/>
          <w:b/>
          <w:sz w:val="24"/>
          <w:szCs w:val="24"/>
        </w:rPr>
      </w:pPr>
      <w:r w:rsidRPr="00F37AA9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Pr="00F37AA9">
        <w:rPr>
          <w:rFonts w:ascii="Times New Roman" w:hAnsi="Times New Roman" w:cs="Times New Roman"/>
          <w:sz w:val="24"/>
          <w:szCs w:val="24"/>
        </w:rPr>
        <w:t>Оказание услуг мобильной связи</w:t>
      </w:r>
    </w:p>
    <w:p w14:paraId="77CC0F30" w14:textId="3DA38083" w:rsidR="00342BD5" w:rsidRDefault="00342BD5" w:rsidP="00F37AA9">
      <w:pPr>
        <w:pStyle w:val="ConsNormal"/>
        <w:shd w:val="clear" w:color="auto" w:fill="FFFFFF"/>
        <w:ind w:right="0"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37AA9">
        <w:rPr>
          <w:rFonts w:ascii="Times New Roman" w:hAnsi="Times New Roman" w:cs="Times New Roman"/>
          <w:b/>
          <w:color w:val="000000"/>
          <w:sz w:val="24"/>
          <w:szCs w:val="24"/>
        </w:rPr>
        <w:t>Заказчик:</w:t>
      </w:r>
      <w:r w:rsidR="00C82F10" w:rsidRPr="00F37AA9">
        <w:t xml:space="preserve"> </w:t>
      </w:r>
      <w:r w:rsidR="00C82F10" w:rsidRPr="00F37AA9">
        <w:rPr>
          <w:rFonts w:ascii="Times New Roman" w:hAnsi="Times New Roman" w:cs="Times New Roman"/>
          <w:b/>
          <w:color w:val="000000"/>
          <w:sz w:val="24"/>
          <w:szCs w:val="24"/>
        </w:rPr>
        <w:t>АО «ЕвроСибЭнерго»</w:t>
      </w:r>
    </w:p>
    <w:p w14:paraId="4485EE04" w14:textId="57FF6CD2" w:rsidR="00BF2404" w:rsidRPr="00F37AA9" w:rsidRDefault="00BF2404" w:rsidP="00F37AA9">
      <w:pPr>
        <w:pStyle w:val="ConsNormal"/>
        <w:shd w:val="clear" w:color="auto" w:fill="FFFFFF"/>
        <w:ind w:right="0"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Тарифный план: </w:t>
      </w:r>
      <w:r>
        <w:rPr>
          <w:rFonts w:ascii="Times New Roman" w:hAnsi="Times New Roman" w:cs="Times New Roman"/>
          <w:color w:val="000000"/>
          <w:sz w:val="24"/>
          <w:szCs w:val="24"/>
        </w:rPr>
        <w:t>согласно приложению №1</w:t>
      </w:r>
    </w:p>
    <w:p w14:paraId="6A6FAD54" w14:textId="3123EAB5" w:rsidR="00342BD5" w:rsidRDefault="00342BD5" w:rsidP="00F37AA9">
      <w:pPr>
        <w:pStyle w:val="ConsNormal"/>
        <w:shd w:val="clear" w:color="auto" w:fill="FFFFFF"/>
        <w:ind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37AA9">
        <w:rPr>
          <w:rFonts w:ascii="Times New Roman" w:hAnsi="Times New Roman" w:cs="Times New Roman"/>
          <w:b/>
          <w:color w:val="000000"/>
          <w:sz w:val="24"/>
          <w:szCs w:val="24"/>
        </w:rPr>
        <w:t>Созаказчики:</w:t>
      </w:r>
      <w:r w:rsidR="00C82F10" w:rsidRPr="00F37A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82F10" w:rsidRPr="00F37AA9">
        <w:rPr>
          <w:rFonts w:ascii="Times New Roman" w:hAnsi="Times New Roman" w:cs="Times New Roman"/>
          <w:color w:val="000000"/>
          <w:sz w:val="24"/>
          <w:szCs w:val="24"/>
        </w:rPr>
        <w:t>согласно приложения №2 к настоящему техническому заданию</w:t>
      </w:r>
    </w:p>
    <w:p w14:paraId="49EFE198" w14:textId="4BC41D43" w:rsidR="00D029C2" w:rsidRDefault="00D029C2" w:rsidP="00F37AA9">
      <w:pPr>
        <w:pStyle w:val="ConsNormal"/>
        <w:shd w:val="clear" w:color="auto" w:fill="FFFFFF"/>
        <w:ind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BF2404">
        <w:rPr>
          <w:rFonts w:ascii="Times New Roman" w:hAnsi="Times New Roman" w:cs="Times New Roman"/>
          <w:b/>
          <w:color w:val="000000"/>
          <w:sz w:val="24"/>
          <w:szCs w:val="24"/>
        </w:rPr>
        <w:t>Термины и определения</w:t>
      </w:r>
      <w:r w:rsidR="00BF2404" w:rsidRPr="00BF240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BF2404">
        <w:rPr>
          <w:rFonts w:ascii="Times New Roman" w:hAnsi="Times New Roman" w:cs="Times New Roman"/>
          <w:color w:val="000000"/>
          <w:sz w:val="24"/>
          <w:szCs w:val="24"/>
        </w:rPr>
        <w:t xml:space="preserve"> согласно приложению №3</w:t>
      </w:r>
    </w:p>
    <w:p w14:paraId="02190CA6" w14:textId="77777777" w:rsidR="00D029C2" w:rsidRPr="00F37AA9" w:rsidRDefault="00D029C2" w:rsidP="00F37AA9">
      <w:pPr>
        <w:pStyle w:val="ConsNormal"/>
        <w:shd w:val="clear" w:color="auto" w:fill="FFFFFF"/>
        <w:ind w:right="0"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59596A52" w14:textId="77777777" w:rsidR="00A42734" w:rsidRPr="00F37AA9" w:rsidRDefault="00A42734" w:rsidP="00F37AA9">
      <w:pPr>
        <w:pStyle w:val="ConsNormal"/>
        <w:shd w:val="clear" w:color="auto" w:fill="FFFFFF"/>
        <w:ind w:right="0" w:firstLine="567"/>
        <w:rPr>
          <w:rFonts w:ascii="Times New Roman" w:hAnsi="Times New Roman" w:cs="Times New Roman"/>
          <w:bCs/>
          <w:sz w:val="24"/>
          <w:szCs w:val="24"/>
        </w:rPr>
      </w:pPr>
      <w:r w:rsidRPr="00F37AA9">
        <w:rPr>
          <w:rFonts w:ascii="Times New Roman" w:hAnsi="Times New Roman" w:cs="Times New Roman"/>
          <w:b/>
          <w:color w:val="000000"/>
          <w:sz w:val="24"/>
          <w:szCs w:val="24"/>
        </w:rPr>
        <w:t>Предмет, начальная (максимальная) цена договора.</w:t>
      </w:r>
    </w:p>
    <w:p w14:paraId="5650C0D3" w14:textId="58E2FE06" w:rsidR="00A42734" w:rsidRDefault="00A42734" w:rsidP="00F37AA9">
      <w:pPr>
        <w:pStyle w:val="ConsNormal"/>
        <w:ind w:right="0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F37AA9">
        <w:rPr>
          <w:rFonts w:ascii="Times New Roman" w:hAnsi="Times New Roman" w:cs="Times New Roman"/>
          <w:sz w:val="24"/>
          <w:szCs w:val="24"/>
        </w:rPr>
        <w:t xml:space="preserve">Предметом является право заключения договора на оказание услуг мобильной связи (далее – Услуга) для нужд </w:t>
      </w:r>
      <w:r w:rsidR="00693484" w:rsidRPr="00F37AA9">
        <w:rPr>
          <w:rFonts w:ascii="Times New Roman" w:hAnsi="Times New Roman" w:cs="Times New Roman"/>
          <w:sz w:val="24"/>
          <w:szCs w:val="24"/>
        </w:rPr>
        <w:t>Заказчик и Созаказчиков</w:t>
      </w:r>
      <w:r w:rsidR="00BF2404">
        <w:rPr>
          <w:rFonts w:ascii="Times New Roman" w:hAnsi="Times New Roman" w:cs="Times New Roman"/>
          <w:sz w:val="24"/>
          <w:szCs w:val="24"/>
        </w:rPr>
        <w:t>.</w:t>
      </w:r>
    </w:p>
    <w:p w14:paraId="7C68501C" w14:textId="2FB1F3CE" w:rsidR="00D029C2" w:rsidRPr="00D029C2" w:rsidRDefault="00D029C2" w:rsidP="00F37AA9">
      <w:pPr>
        <w:pStyle w:val="ConsNormal"/>
        <w:ind w:right="0"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029C2">
        <w:rPr>
          <w:rFonts w:ascii="Times New Roman" w:hAnsi="Times New Roman" w:cs="Times New Roman"/>
          <w:b/>
          <w:sz w:val="24"/>
          <w:szCs w:val="24"/>
        </w:rPr>
        <w:t>Ориентировочное количество</w:t>
      </w:r>
      <w:r w:rsidR="00BF2404">
        <w:rPr>
          <w:rFonts w:ascii="Times New Roman" w:hAnsi="Times New Roman" w:cs="Times New Roman"/>
          <w:b/>
          <w:sz w:val="24"/>
          <w:szCs w:val="24"/>
        </w:rPr>
        <w:t xml:space="preserve"> 17 000 номеров</w:t>
      </w:r>
    </w:p>
    <w:p w14:paraId="73025436" w14:textId="77777777" w:rsidR="002E6CC8" w:rsidRPr="00F37AA9" w:rsidRDefault="00A42734" w:rsidP="006278D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7AA9">
        <w:rPr>
          <w:rFonts w:ascii="Times New Roman" w:hAnsi="Times New Roman" w:cs="Times New Roman"/>
          <w:bCs/>
          <w:sz w:val="24"/>
          <w:szCs w:val="24"/>
        </w:rPr>
        <w:t xml:space="preserve">Стоимость каждого вида услуг рассчитывается и вносится в Договор, в соответствии </w:t>
      </w:r>
      <w:r w:rsidR="0081139F" w:rsidRPr="00F37AA9">
        <w:rPr>
          <w:rFonts w:ascii="Times New Roman" w:hAnsi="Times New Roman" w:cs="Times New Roman"/>
          <w:bCs/>
          <w:sz w:val="24"/>
          <w:szCs w:val="24"/>
        </w:rPr>
        <w:br/>
      </w:r>
      <w:r w:rsidRPr="00F37AA9">
        <w:rPr>
          <w:rFonts w:ascii="Times New Roman" w:hAnsi="Times New Roman" w:cs="Times New Roman"/>
          <w:bCs/>
          <w:sz w:val="24"/>
          <w:szCs w:val="24"/>
        </w:rPr>
        <w:t xml:space="preserve">с </w:t>
      </w:r>
      <w:r w:rsidR="00814F09" w:rsidRPr="00F37AA9">
        <w:rPr>
          <w:rFonts w:ascii="Times New Roman" w:hAnsi="Times New Roman" w:cs="Times New Roman"/>
          <w:bCs/>
          <w:sz w:val="24"/>
          <w:szCs w:val="24"/>
        </w:rPr>
        <w:t>стоимостью указанной в предложении.</w:t>
      </w:r>
      <w:r w:rsidR="002E6CC8" w:rsidRPr="00F37AA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B659B98" w14:textId="4BA9D508" w:rsidR="00A42734" w:rsidRPr="00F37AA9" w:rsidRDefault="006278D2" w:rsidP="006278D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Цена договора складывается из количества номеров, срока </w:t>
      </w:r>
      <w:r w:rsidR="00DD76F4">
        <w:rPr>
          <w:rFonts w:ascii="Times New Roman" w:hAnsi="Times New Roman" w:cs="Times New Roman"/>
          <w:bCs/>
          <w:sz w:val="24"/>
          <w:szCs w:val="24"/>
        </w:rPr>
        <w:t xml:space="preserve">действия договора, </w:t>
      </w:r>
      <w:r>
        <w:rPr>
          <w:rFonts w:ascii="Times New Roman" w:hAnsi="Times New Roman" w:cs="Times New Roman"/>
          <w:bCs/>
          <w:sz w:val="24"/>
          <w:szCs w:val="24"/>
        </w:rPr>
        <w:t xml:space="preserve">стоимости тарифа. </w:t>
      </w:r>
    </w:p>
    <w:p w14:paraId="440EF959" w14:textId="2ADB3E77" w:rsidR="00A42734" w:rsidRPr="00F37AA9" w:rsidRDefault="00A42734" w:rsidP="006278D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7AA9">
        <w:rPr>
          <w:rFonts w:ascii="Times New Roman" w:hAnsi="Times New Roman" w:cs="Times New Roman"/>
          <w:sz w:val="24"/>
          <w:szCs w:val="24"/>
        </w:rPr>
        <w:t>Ока</w:t>
      </w:r>
      <w:r w:rsidR="002E6CC8" w:rsidRPr="00F37AA9">
        <w:rPr>
          <w:rFonts w:ascii="Times New Roman" w:hAnsi="Times New Roman" w:cs="Times New Roman"/>
          <w:sz w:val="24"/>
          <w:szCs w:val="24"/>
        </w:rPr>
        <w:t xml:space="preserve">зание услуг проходит в течение </w:t>
      </w:r>
      <w:r w:rsidR="006278D2">
        <w:rPr>
          <w:rFonts w:ascii="Times New Roman" w:hAnsi="Times New Roman" w:cs="Times New Roman"/>
          <w:sz w:val="24"/>
          <w:szCs w:val="24"/>
        </w:rPr>
        <w:t>60</w:t>
      </w:r>
      <w:r w:rsidR="005F7618" w:rsidRPr="00F37AA9">
        <w:rPr>
          <w:rFonts w:ascii="Times New Roman" w:hAnsi="Times New Roman" w:cs="Times New Roman"/>
          <w:sz w:val="24"/>
          <w:szCs w:val="24"/>
        </w:rPr>
        <w:t xml:space="preserve"> (</w:t>
      </w:r>
      <w:r w:rsidR="006278D2">
        <w:rPr>
          <w:rFonts w:ascii="Times New Roman" w:hAnsi="Times New Roman" w:cs="Times New Roman"/>
          <w:sz w:val="24"/>
          <w:szCs w:val="24"/>
        </w:rPr>
        <w:t>шестидесяти</w:t>
      </w:r>
      <w:r w:rsidR="005F7618" w:rsidRPr="00F37AA9">
        <w:rPr>
          <w:rFonts w:ascii="Times New Roman" w:hAnsi="Times New Roman" w:cs="Times New Roman"/>
          <w:sz w:val="24"/>
          <w:szCs w:val="24"/>
        </w:rPr>
        <w:t xml:space="preserve">) месяцев с </w:t>
      </w:r>
      <w:r w:rsidR="002E6CC8" w:rsidRPr="00F37AA9">
        <w:rPr>
          <w:rFonts w:ascii="Times New Roman" w:hAnsi="Times New Roman" w:cs="Times New Roman"/>
          <w:sz w:val="24"/>
          <w:szCs w:val="24"/>
        </w:rPr>
        <w:t>момента заключения договора</w:t>
      </w:r>
      <w:r w:rsidRPr="00F37AA9">
        <w:rPr>
          <w:rFonts w:ascii="Times New Roman" w:hAnsi="Times New Roman" w:cs="Times New Roman"/>
          <w:sz w:val="24"/>
          <w:szCs w:val="24"/>
        </w:rPr>
        <w:t xml:space="preserve">. Оплата производится, пропорционально объему фактически оказанных услуг за отчётный месяц, после подписания Заказчиком акта сдачи-приемки оказанных услуг </w:t>
      </w:r>
      <w:r w:rsidR="0081139F" w:rsidRPr="00F37AA9">
        <w:rPr>
          <w:rFonts w:ascii="Times New Roman" w:hAnsi="Times New Roman" w:cs="Times New Roman"/>
          <w:sz w:val="24"/>
          <w:szCs w:val="24"/>
        </w:rPr>
        <w:br/>
      </w:r>
      <w:r w:rsidRPr="00F37AA9">
        <w:rPr>
          <w:rFonts w:ascii="Times New Roman" w:hAnsi="Times New Roman" w:cs="Times New Roman"/>
          <w:sz w:val="24"/>
          <w:szCs w:val="24"/>
        </w:rPr>
        <w:t>по цене единицы услуги, оказанной в ходе исполнения договора</w:t>
      </w:r>
      <w:r w:rsidR="00814F09" w:rsidRPr="00F37AA9">
        <w:rPr>
          <w:rFonts w:ascii="Times New Roman" w:hAnsi="Times New Roman" w:cs="Times New Roman"/>
          <w:sz w:val="24"/>
          <w:szCs w:val="24"/>
        </w:rPr>
        <w:t>.</w:t>
      </w:r>
    </w:p>
    <w:p w14:paraId="0D80B117" w14:textId="5FDA8E7F" w:rsidR="002E6CC8" w:rsidRPr="00F37AA9" w:rsidRDefault="002E6CC8" w:rsidP="006278D2">
      <w:pPr>
        <w:pStyle w:val="2"/>
        <w:ind w:firstLine="567"/>
      </w:pPr>
      <w:r w:rsidRPr="00F37AA9">
        <w:t>В цену услуги должны быть включены все расходы Исполнителя по оказанию услуг, доставке, упаковке, маркировке, погрузке, транспортировке</w:t>
      </w:r>
      <w:r w:rsidRPr="00F37AA9">
        <w:rPr>
          <w:lang w:val="ru-RU"/>
        </w:rPr>
        <w:t>, установке,</w:t>
      </w:r>
      <w:r w:rsidRPr="00F37AA9">
        <w:t xml:space="preserve"> разгрузке материалов и комплектующих (если при оказании услуг осуществляется поставка материалов и комплектующих), а также прочие расходы и налоги, уплаченные или подлежащие уплате. Цена на Услугу </w:t>
      </w:r>
      <w:r w:rsidR="00DD76F4">
        <w:rPr>
          <w:lang w:val="ru-RU"/>
        </w:rPr>
        <w:t xml:space="preserve">может быть изменена только в случае уменьшения стоимости услуг </w:t>
      </w:r>
      <w:r w:rsidRPr="00F37AA9">
        <w:t>до момента исполнения обязательств по Договору</w:t>
      </w:r>
      <w:r w:rsidR="00DD76F4">
        <w:rPr>
          <w:lang w:val="ru-RU"/>
        </w:rPr>
        <w:t>,</w:t>
      </w:r>
      <w:r w:rsidRPr="00F37AA9">
        <w:t xml:space="preserve">. </w:t>
      </w:r>
    </w:p>
    <w:p w14:paraId="1D166619" w14:textId="77777777" w:rsidR="002E6CC8" w:rsidRPr="00F37AA9" w:rsidRDefault="002E6CC8" w:rsidP="006278D2">
      <w:pPr>
        <w:pStyle w:val="2"/>
        <w:ind w:firstLine="567"/>
      </w:pPr>
      <w:r w:rsidRPr="00F37AA9">
        <w:t>Услуга оказывается по заявкам Заказчика. Заявки передаются по факсу, либо посредством электронной почты, либо в виде оригинала – на выбор Заказчика, по телефону / адресу электронной почты, указанным Исполнителем в договоре.</w:t>
      </w:r>
    </w:p>
    <w:p w14:paraId="7F577D08" w14:textId="77777777" w:rsidR="002E6CC8" w:rsidRPr="00F37AA9" w:rsidRDefault="002E6CC8" w:rsidP="006278D2">
      <w:pPr>
        <w:pStyle w:val="2"/>
        <w:ind w:firstLine="567"/>
      </w:pPr>
      <w:r w:rsidRPr="00F37AA9">
        <w:t>При исполнении договора оплате подлежат только услуги в количестве, указанном в заявке Заказчика. Не заказанные услуги не оказываются и не оплачиваются.</w:t>
      </w:r>
    </w:p>
    <w:p w14:paraId="5A64A5B3" w14:textId="77777777" w:rsidR="002E6CC8" w:rsidRPr="00F37AA9" w:rsidRDefault="002E6CC8" w:rsidP="006278D2">
      <w:pPr>
        <w:pStyle w:val="2"/>
        <w:ind w:firstLine="567"/>
      </w:pPr>
      <w:r w:rsidRPr="00F37AA9">
        <w:t>Исполнителем, в рамках оказания Услуг, должны быть обеспечены:</w:t>
      </w:r>
    </w:p>
    <w:p w14:paraId="62359F5D" w14:textId="77777777" w:rsidR="002E6CC8" w:rsidRPr="00F37AA9" w:rsidRDefault="002E6CC8" w:rsidP="006278D2">
      <w:pPr>
        <w:pStyle w:val="2"/>
        <w:ind w:firstLine="567"/>
      </w:pPr>
      <w:r w:rsidRPr="00F37AA9">
        <w:t>Ежемесячный подробный счет;</w:t>
      </w:r>
    </w:p>
    <w:p w14:paraId="3E2F9CBC" w14:textId="77777777" w:rsidR="002E6CC8" w:rsidRPr="00F37AA9" w:rsidRDefault="002E6CC8" w:rsidP="006278D2">
      <w:pPr>
        <w:pStyle w:val="2"/>
        <w:ind w:firstLine="567"/>
      </w:pPr>
      <w:r w:rsidRPr="00F37AA9">
        <w:t>Доставка счетов курьером и в электронном виде в форматах HTML/PDF;</w:t>
      </w:r>
    </w:p>
    <w:p w14:paraId="439CABFE" w14:textId="77777777" w:rsidR="002E6CC8" w:rsidRPr="00F37AA9" w:rsidRDefault="002E6CC8" w:rsidP="006278D2">
      <w:pPr>
        <w:pStyle w:val="2"/>
        <w:ind w:firstLine="567"/>
      </w:pPr>
      <w:r w:rsidRPr="00F37AA9">
        <w:t>Предоставление персонального менеджера для взаимодействия по вопросам предоставления услуг связи;</w:t>
      </w:r>
    </w:p>
    <w:p w14:paraId="6C7F04FD" w14:textId="77777777" w:rsidR="002E6CC8" w:rsidRPr="00F37AA9" w:rsidRDefault="002E6CC8" w:rsidP="006278D2">
      <w:pPr>
        <w:pStyle w:val="2"/>
        <w:ind w:firstLine="567"/>
      </w:pPr>
      <w:r w:rsidRPr="00F37AA9">
        <w:t>Блокировка автоматического отключения связи даже при отрицательном балансе на лицевом счете абонента.</w:t>
      </w:r>
    </w:p>
    <w:p w14:paraId="5FEF5651" w14:textId="77777777" w:rsidR="00A42734" w:rsidRPr="00F37AA9" w:rsidRDefault="00A42734" w:rsidP="00F37AA9">
      <w:pPr>
        <w:pStyle w:val="a4"/>
        <w:shd w:val="clear" w:color="auto" w:fill="FFFFFF"/>
        <w:overflowPunct w:val="0"/>
        <w:ind w:firstLine="567"/>
        <w:contextualSpacing/>
        <w:rPr>
          <w:b/>
        </w:rPr>
      </w:pPr>
      <w:r w:rsidRPr="00F37AA9">
        <w:rPr>
          <w:b/>
        </w:rPr>
        <w:t>Источник финансирования</w:t>
      </w:r>
    </w:p>
    <w:p w14:paraId="7BCF5DBA" w14:textId="3B1F879E" w:rsidR="00A42734" w:rsidRPr="00F37AA9" w:rsidRDefault="00A42734" w:rsidP="00F37AA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37AA9">
        <w:rPr>
          <w:rFonts w:ascii="Times New Roman" w:hAnsi="Times New Roman"/>
          <w:sz w:val="24"/>
          <w:szCs w:val="24"/>
        </w:rPr>
        <w:t xml:space="preserve">Источник финансирования: собственные средства </w:t>
      </w:r>
      <w:r w:rsidR="00BF380D" w:rsidRPr="00F37AA9">
        <w:rPr>
          <w:rFonts w:ascii="Times New Roman" w:hAnsi="Times New Roman"/>
          <w:sz w:val="24"/>
          <w:szCs w:val="24"/>
        </w:rPr>
        <w:t>Заказчика и созаказчиков</w:t>
      </w:r>
      <w:r w:rsidR="007F4F2D">
        <w:rPr>
          <w:rFonts w:ascii="Times New Roman" w:hAnsi="Times New Roman"/>
          <w:sz w:val="24"/>
          <w:szCs w:val="24"/>
        </w:rPr>
        <w:t>.</w:t>
      </w:r>
      <w:r w:rsidRPr="00F37AA9">
        <w:rPr>
          <w:rFonts w:ascii="Times New Roman" w:hAnsi="Times New Roman"/>
          <w:sz w:val="24"/>
          <w:szCs w:val="24"/>
        </w:rPr>
        <w:t xml:space="preserve"> </w:t>
      </w:r>
      <w:r w:rsidRPr="00F37AA9">
        <w:rPr>
          <w:rFonts w:ascii="Times New Roman" w:hAnsi="Times New Roman"/>
          <w:sz w:val="24"/>
          <w:szCs w:val="24"/>
        </w:rPr>
        <w:br/>
      </w:r>
      <w:r w:rsidR="002E6CC8" w:rsidRPr="00F37AA9">
        <w:rPr>
          <w:rFonts w:ascii="Times New Roman" w:hAnsi="Times New Roman"/>
          <w:sz w:val="24"/>
          <w:szCs w:val="24"/>
        </w:rPr>
        <w:t>на период заключения договора</w:t>
      </w:r>
    </w:p>
    <w:p w14:paraId="5D4BB5E2" w14:textId="77777777" w:rsidR="00A42734" w:rsidRPr="00F37AA9" w:rsidRDefault="00A42734" w:rsidP="00F37AA9">
      <w:pPr>
        <w:pStyle w:val="a4"/>
        <w:shd w:val="clear" w:color="auto" w:fill="FFFFFF"/>
        <w:ind w:firstLine="567"/>
        <w:rPr>
          <w:b/>
        </w:rPr>
      </w:pPr>
      <w:r w:rsidRPr="00F37AA9">
        <w:rPr>
          <w:b/>
        </w:rPr>
        <w:t>Форма, сроки и порядок оплаты услуг</w:t>
      </w:r>
    </w:p>
    <w:p w14:paraId="3C8D8F1F" w14:textId="77777777" w:rsidR="00A42734" w:rsidRPr="00F37AA9" w:rsidRDefault="00A42734" w:rsidP="00F37AA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37AA9">
        <w:rPr>
          <w:rFonts w:ascii="Times New Roman" w:hAnsi="Times New Roman" w:cs="Times New Roman"/>
          <w:color w:val="000000"/>
          <w:sz w:val="24"/>
          <w:szCs w:val="24"/>
        </w:rPr>
        <w:t>Формой оплаты является безналичная форма оплаты.</w:t>
      </w:r>
    </w:p>
    <w:p w14:paraId="456BDEBC" w14:textId="4C8E301B" w:rsidR="00A42734" w:rsidRDefault="00A42734" w:rsidP="00F37AA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37AA9">
        <w:rPr>
          <w:rFonts w:ascii="Times New Roman" w:hAnsi="Times New Roman"/>
          <w:color w:val="000000"/>
          <w:sz w:val="24"/>
          <w:szCs w:val="24"/>
        </w:rPr>
        <w:t>Сроки и порядок оплаты: о</w:t>
      </w:r>
      <w:r w:rsidRPr="00F37AA9">
        <w:rPr>
          <w:rFonts w:ascii="Times New Roman" w:hAnsi="Times New Roman"/>
          <w:sz w:val="24"/>
          <w:szCs w:val="24"/>
        </w:rPr>
        <w:t xml:space="preserve">плата Услуги производится на основании выставленных счетов на оплату путём перечисления денежных средств на расчётный счёт Исполнителя. Оплата производится в течение </w:t>
      </w:r>
      <w:r w:rsidR="003731B8">
        <w:rPr>
          <w:rFonts w:ascii="Times New Roman" w:hAnsi="Times New Roman"/>
          <w:sz w:val="24"/>
          <w:szCs w:val="24"/>
        </w:rPr>
        <w:t>120</w:t>
      </w:r>
      <w:r w:rsidRPr="00F37AA9">
        <w:rPr>
          <w:rFonts w:ascii="Times New Roman" w:hAnsi="Times New Roman"/>
          <w:sz w:val="24"/>
          <w:szCs w:val="24"/>
        </w:rPr>
        <w:t xml:space="preserve"> (</w:t>
      </w:r>
      <w:r w:rsidR="003731B8">
        <w:rPr>
          <w:rFonts w:ascii="Times New Roman" w:hAnsi="Times New Roman"/>
          <w:sz w:val="24"/>
          <w:szCs w:val="24"/>
        </w:rPr>
        <w:t>ста двадцати</w:t>
      </w:r>
      <w:r w:rsidRPr="00F37AA9">
        <w:rPr>
          <w:rFonts w:ascii="Times New Roman" w:hAnsi="Times New Roman"/>
          <w:sz w:val="24"/>
          <w:szCs w:val="24"/>
        </w:rPr>
        <w:t>) календарных дней с</w:t>
      </w:r>
      <w:r w:rsidRPr="00F37AA9">
        <w:rPr>
          <w:rFonts w:ascii="Times New Roman" w:hAnsi="Times New Roman"/>
          <w:sz w:val="24"/>
          <w:szCs w:val="24"/>
          <w:lang w:val="en-US"/>
        </w:rPr>
        <w:t> </w:t>
      </w:r>
      <w:r w:rsidRPr="00F37AA9">
        <w:rPr>
          <w:rFonts w:ascii="Times New Roman" w:hAnsi="Times New Roman"/>
          <w:sz w:val="24"/>
          <w:szCs w:val="24"/>
        </w:rPr>
        <w:t>момента подписания Сторонами документов</w:t>
      </w:r>
      <w:r w:rsidR="0008097E">
        <w:rPr>
          <w:rFonts w:ascii="Times New Roman" w:hAnsi="Times New Roman"/>
          <w:sz w:val="24"/>
          <w:szCs w:val="24"/>
        </w:rPr>
        <w:t>*</w:t>
      </w:r>
      <w:r w:rsidRPr="00F37AA9">
        <w:rPr>
          <w:rFonts w:ascii="Times New Roman" w:hAnsi="Times New Roman"/>
          <w:sz w:val="24"/>
          <w:szCs w:val="24"/>
        </w:rPr>
        <w:t>, подтверждающих оказание услуг (акт сдачи-приемки оказанных услуг/ универсальный передаточный документ) и</w:t>
      </w:r>
      <w:r w:rsidRPr="00F37AA9">
        <w:rPr>
          <w:rFonts w:ascii="Times New Roman" w:hAnsi="Times New Roman"/>
          <w:sz w:val="24"/>
          <w:szCs w:val="24"/>
          <w:lang w:val="en-US"/>
        </w:rPr>
        <w:t> </w:t>
      </w:r>
      <w:r w:rsidRPr="00F37AA9">
        <w:rPr>
          <w:rFonts w:ascii="Times New Roman" w:hAnsi="Times New Roman"/>
          <w:sz w:val="24"/>
          <w:szCs w:val="24"/>
        </w:rPr>
        <w:t>предоставления счета-фактуры.</w:t>
      </w:r>
    </w:p>
    <w:p w14:paraId="71FBE186" w14:textId="13912BF8" w:rsidR="0008097E" w:rsidRPr="00F37AA9" w:rsidRDefault="0008097E" w:rsidP="0008097E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08097E">
        <w:rPr>
          <w:rFonts w:ascii="Times New Roman" w:hAnsi="Times New Roman"/>
          <w:sz w:val="24"/>
          <w:szCs w:val="24"/>
        </w:rPr>
        <w:t xml:space="preserve">Приоритетным является заключение договора на условиях: Увеличение </w:t>
      </w:r>
      <w:proofErr w:type="gramStart"/>
      <w:r w:rsidRPr="0008097E">
        <w:rPr>
          <w:rFonts w:ascii="Times New Roman" w:hAnsi="Times New Roman"/>
          <w:sz w:val="24"/>
          <w:szCs w:val="24"/>
        </w:rPr>
        <w:t>отсрочки  оплаты</w:t>
      </w:r>
      <w:proofErr w:type="gramEnd"/>
      <w:r w:rsidRPr="0008097E">
        <w:rPr>
          <w:rFonts w:ascii="Times New Roman" w:hAnsi="Times New Roman"/>
          <w:sz w:val="24"/>
          <w:szCs w:val="24"/>
        </w:rPr>
        <w:t xml:space="preserve"> по договору </w:t>
      </w:r>
      <w:r w:rsidR="00897AF7">
        <w:rPr>
          <w:rFonts w:ascii="Times New Roman" w:hAnsi="Times New Roman"/>
          <w:sz w:val="24"/>
          <w:szCs w:val="24"/>
        </w:rPr>
        <w:t>160</w:t>
      </w:r>
      <w:bookmarkStart w:id="0" w:name="_GoBack"/>
      <w:bookmarkEnd w:id="0"/>
      <w:r w:rsidRPr="0008097E">
        <w:rPr>
          <w:rFonts w:ascii="Times New Roman" w:hAnsi="Times New Roman"/>
          <w:sz w:val="24"/>
          <w:szCs w:val="24"/>
        </w:rPr>
        <w:t xml:space="preserve"> дней</w:t>
      </w:r>
      <w:r>
        <w:rPr>
          <w:rFonts w:ascii="Times New Roman" w:hAnsi="Times New Roman"/>
          <w:sz w:val="24"/>
          <w:szCs w:val="24"/>
        </w:rPr>
        <w:t>, о</w:t>
      </w:r>
      <w:r w:rsidRPr="0008097E">
        <w:rPr>
          <w:rFonts w:ascii="Times New Roman" w:hAnsi="Times New Roman"/>
          <w:sz w:val="24"/>
          <w:szCs w:val="24"/>
        </w:rPr>
        <w:t>тсутствие в проекте  договоров  условий о приостановлении доступа к услугам в случае задержки платежа</w:t>
      </w:r>
      <w:r>
        <w:rPr>
          <w:rFonts w:ascii="Times New Roman" w:hAnsi="Times New Roman"/>
          <w:sz w:val="24"/>
          <w:szCs w:val="24"/>
        </w:rPr>
        <w:t>.</w:t>
      </w:r>
    </w:p>
    <w:p w14:paraId="564C9C53" w14:textId="77777777" w:rsidR="00A42734" w:rsidRPr="00F37AA9" w:rsidRDefault="00A42734" w:rsidP="00F37AA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37AA9">
        <w:rPr>
          <w:rFonts w:ascii="Times New Roman" w:hAnsi="Times New Roman"/>
          <w:sz w:val="24"/>
          <w:szCs w:val="24"/>
        </w:rPr>
        <w:t>Авансирование не предусмотрено.</w:t>
      </w:r>
    </w:p>
    <w:p w14:paraId="541607AC" w14:textId="77777777" w:rsidR="00A42734" w:rsidRPr="00F37AA9" w:rsidRDefault="00A42734" w:rsidP="00F37AA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37AA9">
        <w:rPr>
          <w:rFonts w:ascii="Times New Roman" w:hAnsi="Times New Roman" w:cs="Times New Roman"/>
          <w:b/>
          <w:color w:val="000000"/>
          <w:sz w:val="24"/>
          <w:szCs w:val="24"/>
        </w:rPr>
        <w:t>Место, условия и сроки оказания услуг</w:t>
      </w:r>
    </w:p>
    <w:p w14:paraId="6C31446C" w14:textId="77777777" w:rsidR="00A42734" w:rsidRPr="00F37AA9" w:rsidRDefault="00A42734" w:rsidP="00F37A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37AA9">
        <w:rPr>
          <w:rFonts w:ascii="Times New Roman" w:hAnsi="Times New Roman" w:cs="Times New Roman"/>
          <w:sz w:val="24"/>
          <w:szCs w:val="24"/>
        </w:rPr>
        <w:t xml:space="preserve">Услуги связи должны предоставляться на территории </w:t>
      </w:r>
      <w:r w:rsidR="003701E9" w:rsidRPr="00F37AA9">
        <w:rPr>
          <w:rFonts w:ascii="Times New Roman" w:hAnsi="Times New Roman" w:cs="Times New Roman"/>
          <w:sz w:val="24"/>
          <w:szCs w:val="24"/>
        </w:rPr>
        <w:t>присутствия</w:t>
      </w:r>
      <w:r w:rsidR="002E6CC8" w:rsidRPr="00F37AA9">
        <w:rPr>
          <w:rFonts w:ascii="Times New Roman" w:hAnsi="Times New Roman" w:cs="Times New Roman"/>
          <w:sz w:val="24"/>
          <w:szCs w:val="24"/>
        </w:rPr>
        <w:t xml:space="preserve"> предприятий Заказчика. </w:t>
      </w:r>
    </w:p>
    <w:p w14:paraId="391AD580" w14:textId="77777777" w:rsidR="00A42734" w:rsidRPr="00F37AA9" w:rsidRDefault="00A42734" w:rsidP="00F37AA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37AA9">
        <w:rPr>
          <w:rFonts w:ascii="Times New Roman" w:hAnsi="Times New Roman" w:cs="Times New Roman"/>
          <w:sz w:val="24"/>
          <w:szCs w:val="24"/>
        </w:rPr>
        <w:t xml:space="preserve">Оператор также обеспечивает возможность оказания услуг связи в сетях иных операторов </w:t>
      </w:r>
      <w:r w:rsidR="00326901" w:rsidRPr="00F37AA9">
        <w:rPr>
          <w:rFonts w:ascii="Times New Roman" w:hAnsi="Times New Roman" w:cs="Times New Roman"/>
          <w:sz w:val="24"/>
          <w:szCs w:val="24"/>
        </w:rPr>
        <w:br/>
      </w:r>
      <w:r w:rsidRPr="00F37AA9">
        <w:rPr>
          <w:rFonts w:ascii="Times New Roman" w:hAnsi="Times New Roman" w:cs="Times New Roman"/>
          <w:sz w:val="24"/>
          <w:szCs w:val="24"/>
        </w:rPr>
        <w:t>на территории других стран в условиях международного роуминга.</w:t>
      </w:r>
    </w:p>
    <w:p w14:paraId="4744C005" w14:textId="77777777" w:rsidR="002E6CC8" w:rsidRPr="00F37AA9" w:rsidRDefault="002E6CC8" w:rsidP="00F37AA9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7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Требования к качеству и безопасности услуг</w:t>
      </w:r>
    </w:p>
    <w:p w14:paraId="338750F7" w14:textId="77777777" w:rsidR="002E6CC8" w:rsidRPr="00F37AA9" w:rsidRDefault="002E6CC8" w:rsidP="00F37AA9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 xml:space="preserve">Услуги, являющиеся предметом </w:t>
      </w:r>
      <w:r w:rsidR="003701E9" w:rsidRPr="00F37AA9">
        <w:rPr>
          <w:rFonts w:ascii="Times New Roman" w:eastAsia="Times New Roman" w:hAnsi="Times New Roman" w:cs="Times New Roman"/>
          <w:sz w:val="24"/>
        </w:rPr>
        <w:t>закупки</w:t>
      </w:r>
      <w:r w:rsidRPr="00F37AA9">
        <w:rPr>
          <w:rFonts w:ascii="Times New Roman" w:eastAsia="Times New Roman" w:hAnsi="Times New Roman" w:cs="Times New Roman"/>
          <w:sz w:val="24"/>
        </w:rPr>
        <w:t>, должны соответствовать требованиям законодательства Российской Федерации, в том числе ГОСТ Р 53724-2009, ГОСТ Р 53731-2009, ГОСТ Р 53732-2009, ГОСТ Р 56087.5-2014.</w:t>
      </w:r>
    </w:p>
    <w:p w14:paraId="6939E2B4" w14:textId="77777777" w:rsidR="002E6CC8" w:rsidRPr="00F37AA9" w:rsidRDefault="002E6CC8" w:rsidP="00F37AA9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 xml:space="preserve">Качество услуг должно соответствовать требованиям, обычно предъявляемым к услугам соответствующего рода (обязательные требования), либо превышать требования к качеству услуг по сравнению с обязательными требованиями. </w:t>
      </w:r>
    </w:p>
    <w:p w14:paraId="6CBAFE76" w14:textId="77777777" w:rsidR="002E6CC8" w:rsidRPr="00F37AA9" w:rsidRDefault="002E6CC8" w:rsidP="00F37AA9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При оказании Услуг Исполнитель обязан обеспечить безопасность Услуг для жизни, здоровья, имущества потребителя и окружающей среды, а также безопасность процесса оказания Услуг (Закон Российской Федерации от 07.02.1992 г. № 2300-1 «О защите прав потребителей»).</w:t>
      </w:r>
    </w:p>
    <w:p w14:paraId="5CC0E45C" w14:textId="77777777" w:rsidR="002E6CC8" w:rsidRPr="00F37AA9" w:rsidRDefault="002E6CC8" w:rsidP="00F37AA9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 xml:space="preserve">Требования к услугам, установленные законодательством Российской Федерации: </w:t>
      </w:r>
    </w:p>
    <w:p w14:paraId="6F05820C" w14:textId="77777777" w:rsidR="003701E9" w:rsidRPr="00F37AA9" w:rsidRDefault="002E6CC8" w:rsidP="00F37AA9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Исполнитель обязан предоставлять услуги связи на основании действующих лицензий на осуществление деятельности:</w:t>
      </w:r>
    </w:p>
    <w:p w14:paraId="415B0464" w14:textId="77777777" w:rsidR="002E6CC8" w:rsidRPr="00F37AA9" w:rsidRDefault="002E6CC8" w:rsidP="00F37AA9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b/>
          <w:sz w:val="24"/>
        </w:rPr>
        <w:t>Лицензии Федеральной службы по надзору в сфере связи, информационных технологий и массовых коммуникаций на осуществление деятельности в области оказания услуг подвижной радиотелефонной связи</w:t>
      </w:r>
      <w:r w:rsidRPr="00F37AA9">
        <w:rPr>
          <w:rFonts w:ascii="Times New Roman" w:eastAsia="Times New Roman" w:hAnsi="Times New Roman" w:cs="Times New Roman"/>
          <w:sz w:val="24"/>
        </w:rPr>
        <w:t>, позволяющей оказывать услуги территории Российской Федерации.</w:t>
      </w:r>
    </w:p>
    <w:p w14:paraId="5BC437E2" w14:textId="77777777" w:rsidR="002E6CC8" w:rsidRPr="00F37AA9" w:rsidRDefault="002E6CC8" w:rsidP="00F37AA9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Требования установлены в соответствии с пунктом 1 статьи 29 Федерального закона от 07.07.2003 г. № 126-ФЗ «О связи» и пунктом 11 Перечня наименований услуг связи, вносимых в лицензии на осуществление деятельности в области оказания услуг связи, утвержденного Постановлением Правительства Российской Федерации от 18.02.2005 г. № 87 «Об утверждении перечня наименований услуг связи, вносимых в лицензии, и перечней лицензионных условий».</w:t>
      </w:r>
    </w:p>
    <w:p w14:paraId="11A0C4DA" w14:textId="77777777" w:rsidR="002E6CC8" w:rsidRPr="00F37AA9" w:rsidRDefault="002E6CC8" w:rsidP="00F37AA9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b/>
          <w:sz w:val="24"/>
        </w:rPr>
        <w:t>Лицензии Федеральной службы по надзору в сфере связи, информационных технологий и массовых коммуникаций на осуществление деятельности в области оказания услуг связи по передаче данных для целей передачи голосовой информации</w:t>
      </w:r>
      <w:r w:rsidRPr="00F37AA9">
        <w:rPr>
          <w:rFonts w:ascii="Times New Roman" w:eastAsia="Times New Roman" w:hAnsi="Times New Roman" w:cs="Times New Roman"/>
          <w:sz w:val="24"/>
        </w:rPr>
        <w:t xml:space="preserve">, позволяющей оказывать услуги территории Российской Федерации. </w:t>
      </w:r>
    </w:p>
    <w:p w14:paraId="5FAC9A50" w14:textId="77777777" w:rsidR="002E6CC8" w:rsidRPr="00F37AA9" w:rsidRDefault="002E6CC8" w:rsidP="00F37AA9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Требования установлены в соответствии с пунктом 1 статьи 29 Федерального закона от 07.07.2003 г. № 126-ФЗ «О связи» и пунктом 15 Перечня наименований услуг связи, вносимых в лицензии на осуществление деятельности в области оказания услуг связи, утвержденного Постановлением Правительства Российской Федерации от 18.02.2005 г. № 87 «Об утверждении перечня наименований услуг связи, вносимых в лицензии, и перечней лицензионных условий».</w:t>
      </w:r>
    </w:p>
    <w:p w14:paraId="7BA8D4F6" w14:textId="77777777" w:rsidR="00253BC6" w:rsidRPr="00F37AA9" w:rsidRDefault="002E6CC8" w:rsidP="00F37AA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При окончании срока действия лицензии до исполнения обязательств по контракту Исполнитель в установленные законодательством Российской Федерации сроки обязан обеспечить продление действующей лицензии.</w:t>
      </w:r>
    </w:p>
    <w:p w14:paraId="1AD3F0A1" w14:textId="77777777" w:rsidR="00A42734" w:rsidRPr="00F37AA9" w:rsidRDefault="00A42734" w:rsidP="00F37AA9">
      <w:pPr>
        <w:pStyle w:val="11"/>
        <w:spacing w:before="0" w:after="0"/>
        <w:ind w:left="0" w:firstLine="567"/>
        <w:jc w:val="left"/>
        <w:rPr>
          <w:spacing w:val="0"/>
        </w:rPr>
      </w:pPr>
      <w:r w:rsidRPr="00F37AA9">
        <w:rPr>
          <w:spacing w:val="0"/>
        </w:rPr>
        <w:t>Требования к техническим характеристикам услуг</w:t>
      </w:r>
    </w:p>
    <w:p w14:paraId="4FC32096" w14:textId="77777777" w:rsidR="004074C0" w:rsidRPr="00F37AA9" w:rsidRDefault="004074C0" w:rsidP="00F37AA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Исполнитель обязан оказывать услуги своими силами без привлечения субподрядных организаций.</w:t>
      </w:r>
    </w:p>
    <w:p w14:paraId="0BC5FB01" w14:textId="77777777" w:rsidR="004074C0" w:rsidRPr="00F37AA9" w:rsidRDefault="004074C0" w:rsidP="00F37AA9">
      <w:pPr>
        <w:widowControl w:val="0"/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pacing w:val="-2"/>
          <w:sz w:val="24"/>
        </w:rPr>
      </w:pPr>
      <w:r w:rsidRPr="00F37AA9">
        <w:rPr>
          <w:rFonts w:ascii="Times New Roman" w:eastAsia="Times New Roman" w:hAnsi="Times New Roman" w:cs="Times New Roman"/>
          <w:color w:val="000000"/>
          <w:spacing w:val="-2"/>
          <w:sz w:val="24"/>
        </w:rPr>
        <w:t>При обнаружении Заказчиком в ходе оказания услуг, недостатков в оказываемой услуге, им составляется акт с перечислением необходимых доработок и срока их выполнения, которые выполняются Исполнителем за свой счет.</w:t>
      </w:r>
    </w:p>
    <w:p w14:paraId="453B070A" w14:textId="77777777" w:rsidR="004074C0" w:rsidRPr="00F37AA9" w:rsidRDefault="004074C0" w:rsidP="00F37AA9">
      <w:pPr>
        <w:widowControl w:val="0"/>
        <w:snapToGri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Осуществление Исполнителем бесперебойной работы сотовой цифровой телефонной связи</w:t>
      </w:r>
      <w:r w:rsidR="00AE778D" w:rsidRPr="00F37AA9">
        <w:rPr>
          <w:rFonts w:ascii="Times New Roman" w:eastAsia="Times New Roman" w:hAnsi="Times New Roman" w:cs="Times New Roman"/>
          <w:sz w:val="24"/>
        </w:rPr>
        <w:t xml:space="preserve"> (в том числе услуги высокоскоростной передачи данных 3</w:t>
      </w:r>
      <w:r w:rsidR="00AE778D" w:rsidRPr="00F37AA9">
        <w:rPr>
          <w:rFonts w:ascii="Times New Roman" w:eastAsia="Times New Roman" w:hAnsi="Times New Roman" w:cs="Times New Roman"/>
          <w:sz w:val="24"/>
          <w:lang w:val="en-US"/>
        </w:rPr>
        <w:t>G</w:t>
      </w:r>
      <w:r w:rsidR="00AE778D" w:rsidRPr="00F37AA9">
        <w:rPr>
          <w:rFonts w:ascii="Times New Roman" w:eastAsia="Times New Roman" w:hAnsi="Times New Roman" w:cs="Times New Roman"/>
          <w:sz w:val="24"/>
        </w:rPr>
        <w:t>, 4</w:t>
      </w:r>
      <w:r w:rsidR="00AE778D" w:rsidRPr="00F37AA9">
        <w:rPr>
          <w:rFonts w:ascii="Times New Roman" w:eastAsia="Times New Roman" w:hAnsi="Times New Roman" w:cs="Times New Roman"/>
          <w:sz w:val="24"/>
          <w:lang w:val="en-US"/>
        </w:rPr>
        <w:t>G</w:t>
      </w:r>
      <w:r w:rsidR="00AE778D" w:rsidRPr="00F37AA9">
        <w:rPr>
          <w:rFonts w:ascii="Times New Roman" w:eastAsia="Times New Roman" w:hAnsi="Times New Roman" w:cs="Times New Roman"/>
          <w:sz w:val="24"/>
        </w:rPr>
        <w:t>)</w:t>
      </w:r>
      <w:r w:rsidR="00DA3740" w:rsidRPr="00F37AA9">
        <w:rPr>
          <w:rFonts w:ascii="Times New Roman" w:eastAsia="Times New Roman" w:hAnsi="Times New Roman" w:cs="Times New Roman"/>
          <w:sz w:val="24"/>
        </w:rPr>
        <w:t xml:space="preserve"> на территориях </w:t>
      </w:r>
      <w:r w:rsidR="00861779" w:rsidRPr="00F37AA9">
        <w:rPr>
          <w:rFonts w:ascii="Times New Roman" w:eastAsia="Times New Roman" w:hAnsi="Times New Roman" w:cs="Times New Roman"/>
          <w:sz w:val="24"/>
        </w:rPr>
        <w:t>присутствия</w:t>
      </w:r>
      <w:r w:rsidR="00DA3740" w:rsidRPr="00F37AA9">
        <w:rPr>
          <w:rFonts w:ascii="Times New Roman" w:eastAsia="Times New Roman" w:hAnsi="Times New Roman" w:cs="Times New Roman"/>
          <w:sz w:val="24"/>
        </w:rPr>
        <w:t xml:space="preserve"> созаказчиков</w:t>
      </w:r>
      <w:r w:rsidRPr="00F37AA9">
        <w:rPr>
          <w:rFonts w:ascii="Times New Roman" w:eastAsia="Times New Roman" w:hAnsi="Times New Roman" w:cs="Times New Roman"/>
          <w:sz w:val="24"/>
        </w:rPr>
        <w:t>.</w:t>
      </w:r>
    </w:p>
    <w:p w14:paraId="0489F4E3" w14:textId="77777777" w:rsidR="004074C0" w:rsidRPr="00F37AA9" w:rsidRDefault="004074C0" w:rsidP="00F37AA9">
      <w:pPr>
        <w:widowControl w:val="0"/>
        <w:snapToGri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Обеспечение Исполнителем устойчивого получения сигнала на всей территории Российской Федерации.</w:t>
      </w:r>
    </w:p>
    <w:p w14:paraId="3B844B4F" w14:textId="77777777" w:rsidR="004074C0" w:rsidRPr="00F37AA9" w:rsidRDefault="004074C0" w:rsidP="00F37AA9">
      <w:pPr>
        <w:widowControl w:val="0"/>
        <w:snapToGri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Цена на пакет услуг должна быть фиксированная без дополнительной индексации и указана в рублях РФ, без привязок к «условным единицам», на весь период оказания услуг.</w:t>
      </w:r>
    </w:p>
    <w:p w14:paraId="5D49DAEE" w14:textId="094AA8E7" w:rsidR="004074C0" w:rsidRPr="00F37AA9" w:rsidRDefault="004074C0" w:rsidP="00F37AA9">
      <w:pPr>
        <w:widowControl w:val="0"/>
        <w:snapToGri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 xml:space="preserve">Пакет услуг должен включать в себя: </w:t>
      </w:r>
      <w:r w:rsidR="00C47891" w:rsidRPr="00F37AA9">
        <w:rPr>
          <w:rFonts w:ascii="Times New Roman" w:eastAsia="Times New Roman" w:hAnsi="Times New Roman" w:cs="Times New Roman"/>
          <w:sz w:val="24"/>
        </w:rPr>
        <w:t>приложение №1 к ТЗ</w:t>
      </w:r>
    </w:p>
    <w:p w14:paraId="7560D65E" w14:textId="77777777" w:rsidR="004074C0" w:rsidRPr="00F37AA9" w:rsidRDefault="004074C0" w:rsidP="00F37AA9">
      <w:pPr>
        <w:widowControl w:val="0"/>
        <w:snapToGri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 xml:space="preserve">Предоставление необходимой достоверной информации об услугах и консультирование Заказчика по вопросам пользования услугами и расчетов за эти услуги. </w:t>
      </w:r>
    </w:p>
    <w:p w14:paraId="1F0CC24C" w14:textId="77777777" w:rsidR="004074C0" w:rsidRPr="00F37AA9" w:rsidRDefault="004074C0" w:rsidP="00F37AA9">
      <w:pPr>
        <w:widowControl w:val="0"/>
        <w:snapToGri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Предоставление услуг мобильной связи должны соответствовать стандарту GSM, UMTS/LTE/3</w:t>
      </w:r>
      <w:r w:rsidRPr="00F37AA9">
        <w:rPr>
          <w:rFonts w:ascii="Times New Roman" w:eastAsia="Times New Roman" w:hAnsi="Times New Roman" w:cs="Times New Roman"/>
          <w:sz w:val="24"/>
          <w:lang w:val="en-US"/>
        </w:rPr>
        <w:t>G</w:t>
      </w:r>
      <w:r w:rsidRPr="00F37AA9">
        <w:rPr>
          <w:rFonts w:ascii="Times New Roman" w:eastAsia="Times New Roman" w:hAnsi="Times New Roman" w:cs="Times New Roman"/>
          <w:sz w:val="24"/>
        </w:rPr>
        <w:t>/4</w:t>
      </w:r>
      <w:r w:rsidRPr="00F37AA9">
        <w:rPr>
          <w:rFonts w:ascii="Times New Roman" w:eastAsia="Times New Roman" w:hAnsi="Times New Roman" w:cs="Times New Roman"/>
          <w:sz w:val="24"/>
          <w:lang w:val="en-US"/>
        </w:rPr>
        <w:t>G</w:t>
      </w:r>
      <w:r w:rsidRPr="00F37AA9">
        <w:rPr>
          <w:rFonts w:ascii="Times New Roman" w:eastAsia="Times New Roman" w:hAnsi="Times New Roman" w:cs="Times New Roman"/>
          <w:sz w:val="24"/>
        </w:rPr>
        <w:t xml:space="preserve"> (рабочий диапазон 900/1800/1900/2100/2600 МГц).</w:t>
      </w:r>
    </w:p>
    <w:p w14:paraId="478691AF" w14:textId="4D5E6667" w:rsidR="004074C0" w:rsidRDefault="004074C0" w:rsidP="00F37AA9">
      <w:pPr>
        <w:widowControl w:val="0"/>
        <w:snapToGri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 xml:space="preserve">Возможность блокирования абонентам корпоративной группы доступа к платным сервисам, выходящим за рамки абонентской платы, платным информационно-развлекательным голосовым и </w:t>
      </w:r>
      <w:r w:rsidRPr="00F37AA9">
        <w:rPr>
          <w:rFonts w:ascii="Times New Roman" w:eastAsia="Times New Roman" w:hAnsi="Times New Roman" w:cs="Times New Roman"/>
          <w:sz w:val="24"/>
        </w:rPr>
        <w:lastRenderedPageBreak/>
        <w:t>SMS-сервисам.</w:t>
      </w:r>
    </w:p>
    <w:p w14:paraId="398B56BC" w14:textId="77777777" w:rsidR="00DD76F4" w:rsidRPr="00F37AA9" w:rsidRDefault="00DD76F4" w:rsidP="00F37AA9">
      <w:pPr>
        <w:widowControl w:val="0"/>
        <w:snapToGri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</w:p>
    <w:p w14:paraId="108FC9A2" w14:textId="77777777" w:rsidR="004074C0" w:rsidRPr="00F37AA9" w:rsidRDefault="004074C0" w:rsidP="00F37AA9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</w:rPr>
      </w:pPr>
      <w:r w:rsidRPr="00F37AA9">
        <w:rPr>
          <w:rFonts w:ascii="Times New Roman" w:eastAsia="Times New Roman" w:hAnsi="Times New Roman" w:cs="Times New Roman"/>
          <w:b/>
          <w:sz w:val="24"/>
        </w:rPr>
        <w:t>Обязательные условия:</w:t>
      </w:r>
    </w:p>
    <w:p w14:paraId="77370445" w14:textId="77777777" w:rsidR="004074C0" w:rsidRPr="00F37AA9" w:rsidRDefault="004074C0" w:rsidP="00F37AA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Подключение к сети;</w:t>
      </w:r>
      <w:r w:rsidR="00693484" w:rsidRPr="00F37AA9">
        <w:rPr>
          <w:rFonts w:ascii="Times New Roman" w:eastAsia="Times New Roman" w:hAnsi="Times New Roman" w:cs="Times New Roman"/>
          <w:sz w:val="24"/>
        </w:rPr>
        <w:t xml:space="preserve"> </w:t>
      </w:r>
      <w:r w:rsidRPr="00F37AA9">
        <w:rPr>
          <w:rFonts w:ascii="Times New Roman" w:eastAsia="Times New Roman" w:hAnsi="Times New Roman" w:cs="Times New Roman"/>
          <w:sz w:val="24"/>
        </w:rPr>
        <w:t>Все входящие вызовы бесплатно;</w:t>
      </w:r>
      <w:r w:rsidR="00693484" w:rsidRPr="00F37AA9">
        <w:rPr>
          <w:rFonts w:ascii="Times New Roman" w:eastAsia="Times New Roman" w:hAnsi="Times New Roman" w:cs="Times New Roman"/>
          <w:sz w:val="24"/>
        </w:rPr>
        <w:t xml:space="preserve"> </w:t>
      </w:r>
      <w:r w:rsidRPr="00F37AA9">
        <w:rPr>
          <w:rFonts w:ascii="Times New Roman" w:eastAsia="Times New Roman" w:hAnsi="Times New Roman" w:cs="Times New Roman"/>
          <w:sz w:val="24"/>
        </w:rPr>
        <w:t>Справочно-информационные службы;</w:t>
      </w:r>
    </w:p>
    <w:p w14:paraId="14ABC2A8" w14:textId="77777777" w:rsidR="004074C0" w:rsidRPr="00F37AA9" w:rsidRDefault="00693484" w:rsidP="00F37AA9">
      <w:pPr>
        <w:pStyle w:val="2"/>
        <w:ind w:firstLine="567"/>
        <w:jc w:val="left"/>
      </w:pPr>
      <w:r w:rsidRPr="00F37AA9">
        <w:rPr>
          <w:spacing w:val="0"/>
          <w:szCs w:val="22"/>
          <w:lang w:val="ru-RU" w:eastAsia="en-US"/>
        </w:rPr>
        <w:t xml:space="preserve">Установка SIM-карт в оборудование Заказчика; Выпуск ESIM; </w:t>
      </w:r>
      <w:r w:rsidR="004074C0" w:rsidRPr="00F37AA9">
        <w:t>Возможность переадресации вызова;</w:t>
      </w:r>
      <w:r w:rsidRPr="00F37AA9">
        <w:rPr>
          <w:lang w:val="ru-RU"/>
        </w:rPr>
        <w:t xml:space="preserve"> </w:t>
      </w:r>
      <w:r w:rsidR="004074C0" w:rsidRPr="00F37AA9">
        <w:t>Детализированный счет;</w:t>
      </w:r>
      <w:r w:rsidRPr="00F37AA9">
        <w:rPr>
          <w:lang w:val="ru-RU"/>
        </w:rPr>
        <w:t xml:space="preserve"> </w:t>
      </w:r>
      <w:r w:rsidR="004074C0" w:rsidRPr="00F37AA9">
        <w:t>Режим ожидания/удержания вызова;</w:t>
      </w:r>
      <w:r w:rsidRPr="00F37AA9">
        <w:rPr>
          <w:lang w:val="ru-RU"/>
        </w:rPr>
        <w:t xml:space="preserve"> </w:t>
      </w:r>
      <w:r w:rsidR="004074C0" w:rsidRPr="00F37AA9">
        <w:t>Определитель номера;</w:t>
      </w:r>
      <w:r w:rsidRPr="00F37AA9">
        <w:rPr>
          <w:lang w:val="ru-RU"/>
        </w:rPr>
        <w:t xml:space="preserve"> </w:t>
      </w:r>
      <w:r w:rsidR="004074C0" w:rsidRPr="00F37AA9">
        <w:t>Служба коротких сообщений (SMS);</w:t>
      </w:r>
      <w:r w:rsidRPr="00F37AA9">
        <w:rPr>
          <w:lang w:val="ru-RU"/>
        </w:rPr>
        <w:t xml:space="preserve"> </w:t>
      </w:r>
      <w:r w:rsidR="004074C0" w:rsidRPr="00F37AA9">
        <w:t>Интернет трафик;</w:t>
      </w:r>
      <w:r w:rsidRPr="00F37AA9">
        <w:rPr>
          <w:lang w:val="ru-RU"/>
        </w:rPr>
        <w:t xml:space="preserve"> </w:t>
      </w:r>
      <w:r w:rsidR="004074C0" w:rsidRPr="00F37AA9">
        <w:t>Предоставление периодического и детализированного счета на бумажном носителе и по электронной почте;</w:t>
      </w:r>
      <w:r w:rsidRPr="00F37AA9">
        <w:rPr>
          <w:lang w:val="ru-RU"/>
        </w:rPr>
        <w:t xml:space="preserve"> </w:t>
      </w:r>
      <w:r w:rsidR="004074C0" w:rsidRPr="00F37AA9">
        <w:t xml:space="preserve">Информация о начислениях по электронной почте в формате </w:t>
      </w:r>
      <w:proofErr w:type="spellStart"/>
      <w:r w:rsidR="004074C0" w:rsidRPr="00F37AA9">
        <w:t>xls</w:t>
      </w:r>
      <w:proofErr w:type="spellEnd"/>
      <w:r w:rsidR="004074C0" w:rsidRPr="00F37AA9">
        <w:t xml:space="preserve"> или </w:t>
      </w:r>
      <w:proofErr w:type="spellStart"/>
      <w:r w:rsidR="004074C0" w:rsidRPr="00F37AA9">
        <w:t>txt</w:t>
      </w:r>
      <w:proofErr w:type="spellEnd"/>
      <w:r w:rsidR="004074C0" w:rsidRPr="00F37AA9">
        <w:t>;</w:t>
      </w:r>
      <w:r w:rsidRPr="00F37AA9">
        <w:rPr>
          <w:lang w:val="ru-RU"/>
        </w:rPr>
        <w:t xml:space="preserve"> </w:t>
      </w:r>
      <w:r w:rsidR="004074C0" w:rsidRPr="00F37AA9">
        <w:t xml:space="preserve">Детализация оказанных услуг по электронной почте в формате </w:t>
      </w:r>
      <w:proofErr w:type="spellStart"/>
      <w:r w:rsidR="004074C0" w:rsidRPr="00F37AA9">
        <w:t>xls</w:t>
      </w:r>
      <w:proofErr w:type="spellEnd"/>
      <w:r w:rsidR="004074C0" w:rsidRPr="00F37AA9">
        <w:t xml:space="preserve"> или </w:t>
      </w:r>
      <w:proofErr w:type="spellStart"/>
      <w:r w:rsidR="004074C0" w:rsidRPr="00F37AA9">
        <w:t>txt</w:t>
      </w:r>
      <w:proofErr w:type="spellEnd"/>
      <w:r w:rsidR="004074C0" w:rsidRPr="00F37AA9">
        <w:t>;</w:t>
      </w:r>
    </w:p>
    <w:p w14:paraId="1C57569D" w14:textId="7667AE23" w:rsidR="00693484" w:rsidRPr="00F37AA9" w:rsidRDefault="004074C0" w:rsidP="00F37AA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Детализированный отчет по балансу с доставкой по факсу в пределах регионального центра;</w:t>
      </w:r>
      <w:r w:rsidR="00693484" w:rsidRPr="00F37AA9">
        <w:rPr>
          <w:rFonts w:ascii="Times New Roman" w:eastAsia="Times New Roman" w:hAnsi="Times New Roman" w:cs="Times New Roman"/>
          <w:sz w:val="24"/>
        </w:rPr>
        <w:t xml:space="preserve"> </w:t>
      </w:r>
      <w:r w:rsidRPr="00F37AA9">
        <w:rPr>
          <w:rFonts w:ascii="Times New Roman" w:eastAsia="Times New Roman" w:hAnsi="Times New Roman" w:cs="Times New Roman"/>
          <w:sz w:val="24"/>
        </w:rPr>
        <w:t>Входящие SMS/MMS;</w:t>
      </w:r>
      <w:r w:rsidR="00693484" w:rsidRPr="00F37AA9">
        <w:rPr>
          <w:rFonts w:ascii="Times New Roman" w:eastAsia="Times New Roman" w:hAnsi="Times New Roman" w:cs="Times New Roman"/>
          <w:sz w:val="24"/>
        </w:rPr>
        <w:t xml:space="preserve"> </w:t>
      </w:r>
      <w:r w:rsidRPr="00F37AA9">
        <w:rPr>
          <w:rFonts w:ascii="Times New Roman" w:eastAsia="Times New Roman" w:hAnsi="Times New Roman" w:cs="Times New Roman"/>
          <w:sz w:val="24"/>
        </w:rPr>
        <w:t>Замена SIM-карты</w:t>
      </w:r>
      <w:r w:rsidR="003366F3" w:rsidRPr="00F37AA9">
        <w:rPr>
          <w:rFonts w:ascii="Times New Roman" w:eastAsia="Times New Roman" w:hAnsi="Times New Roman" w:cs="Times New Roman"/>
          <w:sz w:val="24"/>
        </w:rPr>
        <w:t xml:space="preserve"> на стандарты: </w:t>
      </w:r>
      <w:r w:rsidR="003366F3" w:rsidRPr="00F37AA9">
        <w:rPr>
          <w:rFonts w:ascii="Times New Roman" w:eastAsia="Times New Roman" w:hAnsi="Times New Roman" w:cs="Times New Roman"/>
          <w:sz w:val="24"/>
          <w:lang w:val="en-US"/>
        </w:rPr>
        <w:t>mini</w:t>
      </w:r>
      <w:r w:rsidR="003366F3" w:rsidRPr="00F37AA9">
        <w:rPr>
          <w:rFonts w:ascii="Times New Roman" w:eastAsia="Times New Roman" w:hAnsi="Times New Roman" w:cs="Times New Roman"/>
          <w:sz w:val="24"/>
        </w:rPr>
        <w:t>-</w:t>
      </w:r>
      <w:r w:rsidR="00A70B21" w:rsidRPr="00F37AA9">
        <w:rPr>
          <w:rFonts w:ascii="Times New Roman" w:eastAsia="Times New Roman" w:hAnsi="Times New Roman" w:cs="Times New Roman"/>
          <w:sz w:val="24"/>
          <w:lang w:val="en-US"/>
        </w:rPr>
        <w:t>SIM</w:t>
      </w:r>
      <w:r w:rsidR="00A70B21" w:rsidRPr="00F37AA9">
        <w:rPr>
          <w:rFonts w:ascii="Times New Roman" w:eastAsia="Times New Roman" w:hAnsi="Times New Roman" w:cs="Times New Roman"/>
          <w:sz w:val="24"/>
        </w:rPr>
        <w:t xml:space="preserve"> </w:t>
      </w:r>
      <w:r w:rsidR="003366F3" w:rsidRPr="00F37AA9">
        <w:rPr>
          <w:rFonts w:ascii="Times New Roman" w:eastAsia="Times New Roman" w:hAnsi="Times New Roman" w:cs="Times New Roman"/>
          <w:sz w:val="24"/>
        </w:rPr>
        <w:t>(2</w:t>
      </w:r>
      <w:r w:rsidR="003366F3" w:rsidRPr="00F37AA9">
        <w:rPr>
          <w:rFonts w:ascii="Times New Roman" w:eastAsia="Times New Roman" w:hAnsi="Times New Roman" w:cs="Times New Roman"/>
          <w:sz w:val="24"/>
          <w:lang w:val="en-US"/>
        </w:rPr>
        <w:t>FF</w:t>
      </w:r>
      <w:r w:rsidR="003366F3" w:rsidRPr="00F37AA9">
        <w:rPr>
          <w:rFonts w:ascii="Times New Roman" w:eastAsia="Times New Roman" w:hAnsi="Times New Roman" w:cs="Times New Roman"/>
          <w:sz w:val="24"/>
        </w:rPr>
        <w:t xml:space="preserve">), </w:t>
      </w:r>
      <w:r w:rsidR="003366F3" w:rsidRPr="00F37AA9">
        <w:rPr>
          <w:rFonts w:ascii="Times New Roman" w:eastAsia="Times New Roman" w:hAnsi="Times New Roman" w:cs="Times New Roman"/>
          <w:sz w:val="24"/>
          <w:lang w:val="en-US"/>
        </w:rPr>
        <w:t>micro</w:t>
      </w:r>
      <w:r w:rsidR="003366F3" w:rsidRPr="00F37AA9">
        <w:rPr>
          <w:rFonts w:ascii="Times New Roman" w:eastAsia="Times New Roman" w:hAnsi="Times New Roman" w:cs="Times New Roman"/>
          <w:sz w:val="24"/>
        </w:rPr>
        <w:t>-</w:t>
      </w:r>
      <w:r w:rsidR="003366F3" w:rsidRPr="00F37AA9">
        <w:rPr>
          <w:rFonts w:ascii="Times New Roman" w:eastAsia="Times New Roman" w:hAnsi="Times New Roman" w:cs="Times New Roman"/>
          <w:sz w:val="24"/>
          <w:lang w:val="en-US"/>
        </w:rPr>
        <w:t>SIM</w:t>
      </w:r>
      <w:r w:rsidR="003366F3" w:rsidRPr="00F37AA9">
        <w:rPr>
          <w:rFonts w:ascii="Times New Roman" w:eastAsia="Times New Roman" w:hAnsi="Times New Roman" w:cs="Times New Roman"/>
          <w:sz w:val="24"/>
        </w:rPr>
        <w:t xml:space="preserve"> (3</w:t>
      </w:r>
      <w:r w:rsidR="003366F3" w:rsidRPr="00F37AA9">
        <w:rPr>
          <w:rFonts w:ascii="Times New Roman" w:eastAsia="Times New Roman" w:hAnsi="Times New Roman" w:cs="Times New Roman"/>
          <w:sz w:val="24"/>
          <w:lang w:val="en-US"/>
        </w:rPr>
        <w:t>FF</w:t>
      </w:r>
      <w:r w:rsidR="003366F3" w:rsidRPr="00F37AA9">
        <w:rPr>
          <w:rFonts w:ascii="Times New Roman" w:eastAsia="Times New Roman" w:hAnsi="Times New Roman" w:cs="Times New Roman"/>
          <w:sz w:val="24"/>
        </w:rPr>
        <w:t xml:space="preserve">), </w:t>
      </w:r>
      <w:proofErr w:type="spellStart"/>
      <w:r w:rsidR="003366F3" w:rsidRPr="00F37AA9">
        <w:rPr>
          <w:rFonts w:ascii="Times New Roman" w:eastAsia="Times New Roman" w:hAnsi="Times New Roman" w:cs="Times New Roman"/>
          <w:sz w:val="24"/>
          <w:lang w:val="en-US"/>
        </w:rPr>
        <w:t>nano</w:t>
      </w:r>
      <w:proofErr w:type="spellEnd"/>
      <w:r w:rsidR="003366F3" w:rsidRPr="00F37AA9">
        <w:rPr>
          <w:rFonts w:ascii="Times New Roman" w:eastAsia="Times New Roman" w:hAnsi="Times New Roman" w:cs="Times New Roman"/>
          <w:sz w:val="24"/>
        </w:rPr>
        <w:t>-</w:t>
      </w:r>
      <w:r w:rsidR="00A70B21" w:rsidRPr="00F37AA9">
        <w:rPr>
          <w:rFonts w:ascii="Times New Roman" w:eastAsia="Times New Roman" w:hAnsi="Times New Roman" w:cs="Times New Roman"/>
          <w:sz w:val="24"/>
          <w:lang w:val="en-US"/>
        </w:rPr>
        <w:t>SIM</w:t>
      </w:r>
      <w:r w:rsidR="003366F3" w:rsidRPr="00F37AA9">
        <w:rPr>
          <w:rFonts w:ascii="Times New Roman" w:eastAsia="Times New Roman" w:hAnsi="Times New Roman" w:cs="Times New Roman"/>
          <w:sz w:val="24"/>
        </w:rPr>
        <w:t>(4</w:t>
      </w:r>
      <w:r w:rsidR="003366F3" w:rsidRPr="00F37AA9">
        <w:rPr>
          <w:rFonts w:ascii="Times New Roman" w:eastAsia="Times New Roman" w:hAnsi="Times New Roman" w:cs="Times New Roman"/>
          <w:sz w:val="24"/>
          <w:lang w:val="en-US"/>
        </w:rPr>
        <w:t>FF</w:t>
      </w:r>
      <w:r w:rsidR="003366F3" w:rsidRPr="00F37AA9">
        <w:rPr>
          <w:rFonts w:ascii="Times New Roman" w:eastAsia="Times New Roman" w:hAnsi="Times New Roman" w:cs="Times New Roman"/>
          <w:sz w:val="24"/>
        </w:rPr>
        <w:t xml:space="preserve">), </w:t>
      </w:r>
      <w:r w:rsidR="00A70B21" w:rsidRPr="00F37AA9">
        <w:rPr>
          <w:rFonts w:ascii="Times New Roman" w:eastAsia="Times New Roman" w:hAnsi="Times New Roman" w:cs="Times New Roman"/>
          <w:sz w:val="24"/>
        </w:rPr>
        <w:t xml:space="preserve">выпуск </w:t>
      </w:r>
      <w:proofErr w:type="spellStart"/>
      <w:r w:rsidR="003366F3" w:rsidRPr="00F37AA9">
        <w:rPr>
          <w:rFonts w:ascii="Times New Roman" w:eastAsia="Times New Roman" w:hAnsi="Times New Roman" w:cs="Times New Roman"/>
          <w:sz w:val="24"/>
          <w:lang w:val="en-US"/>
        </w:rPr>
        <w:t>eSIM</w:t>
      </w:r>
      <w:proofErr w:type="spellEnd"/>
      <w:r w:rsidR="00A70B21" w:rsidRPr="00F37AA9">
        <w:rPr>
          <w:rFonts w:ascii="Times New Roman" w:eastAsia="Times New Roman" w:hAnsi="Times New Roman" w:cs="Times New Roman"/>
          <w:sz w:val="24"/>
        </w:rPr>
        <w:t xml:space="preserve"> </w:t>
      </w:r>
      <w:r w:rsidRPr="00F37AA9">
        <w:rPr>
          <w:rFonts w:ascii="Times New Roman" w:eastAsia="Times New Roman" w:hAnsi="Times New Roman" w:cs="Times New Roman"/>
          <w:sz w:val="24"/>
        </w:rPr>
        <w:t>(при необходимости);</w:t>
      </w:r>
      <w:r w:rsidR="00693484" w:rsidRPr="00F37AA9">
        <w:rPr>
          <w:rFonts w:ascii="Times New Roman" w:eastAsia="Times New Roman" w:hAnsi="Times New Roman" w:cs="Times New Roman"/>
          <w:sz w:val="24"/>
        </w:rPr>
        <w:t xml:space="preserve"> </w:t>
      </w:r>
      <w:r w:rsidRPr="00F37AA9">
        <w:rPr>
          <w:rFonts w:ascii="Times New Roman" w:eastAsia="Times New Roman" w:hAnsi="Times New Roman" w:cs="Times New Roman"/>
          <w:sz w:val="24"/>
        </w:rPr>
        <w:t>Добровольная блокировка, блокировка по утрате;</w:t>
      </w:r>
      <w:r w:rsidR="00693484" w:rsidRPr="00F37AA9">
        <w:rPr>
          <w:rFonts w:ascii="Times New Roman" w:eastAsia="Times New Roman" w:hAnsi="Times New Roman" w:cs="Times New Roman"/>
          <w:sz w:val="24"/>
        </w:rPr>
        <w:t xml:space="preserve"> </w:t>
      </w:r>
      <w:r w:rsidRPr="00D4707F">
        <w:rPr>
          <w:rFonts w:ascii="Times New Roman" w:eastAsia="Times New Roman" w:hAnsi="Times New Roman" w:cs="Times New Roman"/>
          <w:sz w:val="24"/>
        </w:rPr>
        <w:t>Установка/снятие добровольной блокировки;</w:t>
      </w:r>
      <w:r w:rsidR="00693484" w:rsidRPr="00D4707F">
        <w:rPr>
          <w:rFonts w:ascii="Times New Roman" w:eastAsia="Times New Roman" w:hAnsi="Times New Roman" w:cs="Times New Roman"/>
          <w:sz w:val="24"/>
        </w:rPr>
        <w:t xml:space="preserve"> </w:t>
      </w:r>
      <w:r w:rsidRPr="00D4707F">
        <w:rPr>
          <w:rFonts w:ascii="Times New Roman" w:eastAsia="Times New Roman" w:hAnsi="Times New Roman" w:cs="Times New Roman"/>
          <w:sz w:val="24"/>
        </w:rPr>
        <w:t>Установка/снятие блокировки по утрате;</w:t>
      </w:r>
      <w:r w:rsidR="00693484" w:rsidRPr="00D4707F">
        <w:rPr>
          <w:rFonts w:ascii="Times New Roman" w:eastAsia="Times New Roman" w:hAnsi="Times New Roman" w:cs="Times New Roman"/>
          <w:sz w:val="24"/>
        </w:rPr>
        <w:t xml:space="preserve"> </w:t>
      </w:r>
      <w:r w:rsidR="003366F3" w:rsidRPr="00D4707F">
        <w:rPr>
          <w:rFonts w:ascii="Times New Roman" w:eastAsia="Times New Roman" w:hAnsi="Times New Roman" w:cs="Times New Roman"/>
          <w:sz w:val="24"/>
        </w:rPr>
        <w:t xml:space="preserve">Возможность замены </w:t>
      </w:r>
      <w:r w:rsidR="00D4707F" w:rsidRPr="00D4707F">
        <w:rPr>
          <w:rFonts w:ascii="Times New Roman" w:eastAsia="Times New Roman" w:hAnsi="Times New Roman" w:cs="Times New Roman"/>
          <w:sz w:val="24"/>
        </w:rPr>
        <w:t xml:space="preserve">, сохранение дополнительной городской АВС нумерации к существующим номерам, замена всех М2М </w:t>
      </w:r>
      <w:r w:rsidR="00D4707F" w:rsidRPr="00D4707F">
        <w:rPr>
          <w:rFonts w:ascii="Times New Roman" w:eastAsia="Times New Roman" w:hAnsi="Times New Roman" w:cs="Times New Roman"/>
          <w:sz w:val="24"/>
          <w:lang w:val="en-US"/>
        </w:rPr>
        <w:t>sim</w:t>
      </w:r>
      <w:r w:rsidR="00D4707F" w:rsidRPr="00D4707F">
        <w:rPr>
          <w:rFonts w:ascii="Times New Roman" w:eastAsia="Times New Roman" w:hAnsi="Times New Roman" w:cs="Times New Roman"/>
          <w:sz w:val="24"/>
        </w:rPr>
        <w:t xml:space="preserve"> карт во всех устройствах в течение 24 часов, обеспечение связи на базах отдыха и удаленных объектах заказчика и созаказчиков.</w:t>
      </w:r>
      <w:r w:rsidR="00D4707F">
        <w:rPr>
          <w:rFonts w:ascii="Times New Roman" w:eastAsia="Times New Roman" w:hAnsi="Times New Roman" w:cs="Times New Roman"/>
          <w:sz w:val="24"/>
        </w:rPr>
        <w:t xml:space="preserve"> </w:t>
      </w:r>
    </w:p>
    <w:p w14:paraId="5DA2859F" w14:textId="1D5D3EE3" w:rsidR="00AE778D" w:rsidRPr="00F37AA9" w:rsidRDefault="004074C0" w:rsidP="00F37AA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В рамках предоставляемой услуги должно быть обеспечено:</w:t>
      </w:r>
      <w:r w:rsidR="00693484" w:rsidRPr="00F37AA9">
        <w:rPr>
          <w:rFonts w:ascii="Times New Roman" w:eastAsia="Times New Roman" w:hAnsi="Times New Roman" w:cs="Times New Roman"/>
          <w:sz w:val="24"/>
        </w:rPr>
        <w:t xml:space="preserve"> </w:t>
      </w:r>
      <w:r w:rsidRPr="00F37AA9">
        <w:rPr>
          <w:rFonts w:ascii="Times New Roman" w:eastAsia="Times New Roman" w:hAnsi="Times New Roman" w:cs="Times New Roman"/>
          <w:sz w:val="24"/>
        </w:rPr>
        <w:t xml:space="preserve">Доступ к Личному кабинету через </w:t>
      </w:r>
      <w:proofErr w:type="spellStart"/>
      <w:r w:rsidRPr="00F37AA9">
        <w:rPr>
          <w:rFonts w:ascii="Times New Roman" w:eastAsia="Times New Roman" w:hAnsi="Times New Roman" w:cs="Times New Roman"/>
          <w:sz w:val="24"/>
        </w:rPr>
        <w:t>web</w:t>
      </w:r>
      <w:proofErr w:type="spellEnd"/>
      <w:r w:rsidRPr="00F37AA9">
        <w:rPr>
          <w:rFonts w:ascii="Times New Roman" w:eastAsia="Times New Roman" w:hAnsi="Times New Roman" w:cs="Times New Roman"/>
          <w:sz w:val="24"/>
        </w:rPr>
        <w:t>-интерфейс с правами администратора и пользователя предоставляется уполномоченному представителю (представителям) Заказчика. Указанные представители Заказчика должны иметь все возможности администрирования номеров и дополнительных сервисов в рамках услуги. Тип авторизации – по логину и паролю.</w:t>
      </w:r>
      <w:r w:rsidR="00693484" w:rsidRPr="00F37AA9">
        <w:rPr>
          <w:rFonts w:ascii="Times New Roman" w:eastAsia="Times New Roman" w:hAnsi="Times New Roman" w:cs="Times New Roman"/>
          <w:sz w:val="24"/>
        </w:rPr>
        <w:t xml:space="preserve"> </w:t>
      </w:r>
    </w:p>
    <w:p w14:paraId="3EED14A1" w14:textId="1D42565F" w:rsidR="00AE778D" w:rsidRPr="00F37AA9" w:rsidRDefault="00A70B21" w:rsidP="00F37AA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Возможность использования оборудования оператора (сотовые телефоны, модемы, роутеры) в качестве услуги связи.</w:t>
      </w:r>
    </w:p>
    <w:p w14:paraId="283D4599" w14:textId="14F82E11" w:rsidR="00861779" w:rsidRPr="00F37AA9" w:rsidRDefault="00A70B21" w:rsidP="00F37AA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Бесплатная установка репитеров 3G и 4G на объектах компании для улучшения качества связи.</w:t>
      </w:r>
      <w:r w:rsidR="00871A3B" w:rsidRPr="00F37AA9">
        <w:rPr>
          <w:rFonts w:ascii="Times New Roman" w:eastAsia="Times New Roman" w:hAnsi="Times New Roman" w:cs="Times New Roman"/>
          <w:sz w:val="24"/>
        </w:rPr>
        <w:t xml:space="preserve"> Бесплатная выдача сим-карт в случае </w:t>
      </w:r>
      <w:proofErr w:type="spellStart"/>
      <w:r w:rsidR="00871A3B" w:rsidRPr="00F37AA9">
        <w:rPr>
          <w:rFonts w:ascii="Times New Roman" w:eastAsia="Times New Roman" w:hAnsi="Times New Roman" w:cs="Times New Roman"/>
          <w:sz w:val="24"/>
        </w:rPr>
        <w:t>портации</w:t>
      </w:r>
      <w:proofErr w:type="spellEnd"/>
      <w:r w:rsidR="00871A3B" w:rsidRPr="00F37AA9">
        <w:rPr>
          <w:rFonts w:ascii="Times New Roman" w:eastAsia="Times New Roman" w:hAnsi="Times New Roman" w:cs="Times New Roman"/>
          <w:sz w:val="24"/>
        </w:rPr>
        <w:t xml:space="preserve"> и замены номеров.</w:t>
      </w:r>
    </w:p>
    <w:p w14:paraId="51A3C1A4" w14:textId="100BF475" w:rsidR="00A70B21" w:rsidRPr="00F37AA9" w:rsidRDefault="00451719" w:rsidP="00F37AA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Возможность подключения Виртуальной АТС с дополнительной услугой «запись переговоров». Возможность предоставления услуги «</w:t>
      </w:r>
      <w:proofErr w:type="spellStart"/>
      <w:r w:rsidRPr="00F37AA9">
        <w:rPr>
          <w:rFonts w:ascii="Times New Roman" w:eastAsia="Times New Roman" w:hAnsi="Times New Roman" w:cs="Times New Roman"/>
          <w:sz w:val="24"/>
        </w:rPr>
        <w:t>таргетированная</w:t>
      </w:r>
      <w:proofErr w:type="spellEnd"/>
      <w:r w:rsidRPr="00F37AA9">
        <w:rPr>
          <w:rFonts w:ascii="Times New Roman" w:eastAsia="Times New Roman" w:hAnsi="Times New Roman" w:cs="Times New Roman"/>
          <w:sz w:val="24"/>
        </w:rPr>
        <w:t xml:space="preserve"> рассылка».</w:t>
      </w:r>
    </w:p>
    <w:p w14:paraId="1248A039" w14:textId="77777777" w:rsidR="004074C0" w:rsidRPr="00F37AA9" w:rsidRDefault="004074C0" w:rsidP="00F37AA9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Прочие требования:</w:t>
      </w:r>
    </w:p>
    <w:p w14:paraId="073776EA" w14:textId="77777777" w:rsidR="004074C0" w:rsidRPr="00F37AA9" w:rsidRDefault="004074C0" w:rsidP="00F37AA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Закрепление штатной единицы для взаимодействия с Заказчиком.</w:t>
      </w:r>
    </w:p>
    <w:p w14:paraId="75D99811" w14:textId="77777777" w:rsidR="004074C0" w:rsidRPr="00F37AA9" w:rsidRDefault="004074C0" w:rsidP="00F37AA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Бесплатный вызов экстренных оперативных служб: пожарной охраны, полиции, скорой медицинской помощи, службы спасения и других аналогичных услуг.</w:t>
      </w:r>
    </w:p>
    <w:p w14:paraId="37ABB2B2" w14:textId="77777777" w:rsidR="004074C0" w:rsidRPr="00F37AA9" w:rsidRDefault="004074C0" w:rsidP="00F37AA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F37AA9">
        <w:rPr>
          <w:rFonts w:ascii="Times New Roman" w:eastAsia="Times New Roman" w:hAnsi="Times New Roman" w:cs="Times New Roman"/>
          <w:sz w:val="24"/>
        </w:rPr>
        <w:t>Обеспечение круглосуточного бесплатного справочно-информационного обслуживания.</w:t>
      </w:r>
    </w:p>
    <w:p w14:paraId="50F32D81" w14:textId="77777777" w:rsidR="00A42734" w:rsidRPr="00F37AA9" w:rsidRDefault="004074C0" w:rsidP="00F37AA9">
      <w:pPr>
        <w:pStyle w:val="11"/>
        <w:spacing w:before="0" w:after="0"/>
        <w:ind w:left="0" w:firstLine="567"/>
        <w:jc w:val="left"/>
        <w:rPr>
          <w:color w:val="000000"/>
        </w:rPr>
      </w:pPr>
      <w:r w:rsidRPr="00F37AA9">
        <w:rPr>
          <w:b w:val="0"/>
          <w:spacing w:val="0"/>
          <w:szCs w:val="22"/>
          <w:lang w:val="ru-RU" w:eastAsia="en-US"/>
        </w:rPr>
        <w:t>Ежемесячное предоставление Заказчику выставляемых актов оказанных услуг, счетов, счетов-фактур</w:t>
      </w:r>
    </w:p>
    <w:p w14:paraId="1C259BB6" w14:textId="77777777" w:rsidR="00A42734" w:rsidRPr="00F37AA9" w:rsidRDefault="00A42734" w:rsidP="00F37AA9">
      <w:pPr>
        <w:pStyle w:val="11"/>
        <w:spacing w:before="0" w:after="0"/>
        <w:ind w:left="0" w:firstLine="567"/>
        <w:jc w:val="left"/>
      </w:pPr>
      <w:r w:rsidRPr="00F37AA9">
        <w:t>Перечень приложений</w:t>
      </w:r>
    </w:p>
    <w:p w14:paraId="69D35388" w14:textId="45D044FC" w:rsidR="00A42734" w:rsidRPr="00F37AA9" w:rsidRDefault="00A42734" w:rsidP="00F37AA9">
      <w:pPr>
        <w:shd w:val="clear" w:color="auto" w:fill="FFFFFF"/>
        <w:overflowPunct w:val="0"/>
        <w:spacing w:after="0" w:line="240" w:lineRule="auto"/>
        <w:ind w:firstLine="567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</w:pPr>
      <w:r w:rsidRPr="00F37AA9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 xml:space="preserve">Приложение № 1 </w:t>
      </w:r>
      <w:r w:rsidR="004063F0" w:rsidRPr="00F37AA9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Т</w:t>
      </w:r>
      <w:proofErr w:type="spellStart"/>
      <w:r w:rsidR="004063F0" w:rsidRPr="00F37AA9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>арифный</w:t>
      </w:r>
      <w:proofErr w:type="spellEnd"/>
      <w:r w:rsidR="004063F0" w:rsidRPr="00F37AA9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 xml:space="preserve"> </w:t>
      </w:r>
      <w:r w:rsidR="00BF2404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 xml:space="preserve"> план</w:t>
      </w:r>
      <w:r w:rsidRPr="00F37AA9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>.</w:t>
      </w:r>
    </w:p>
    <w:p w14:paraId="6B386E02" w14:textId="0205DB6D" w:rsidR="00C82F10" w:rsidRPr="00C82F10" w:rsidRDefault="00C82F10" w:rsidP="00F37AA9">
      <w:pPr>
        <w:shd w:val="clear" w:color="auto" w:fill="FFFFFF"/>
        <w:overflowPunct w:val="0"/>
        <w:spacing w:after="0" w:line="240" w:lineRule="auto"/>
        <w:ind w:firstLine="567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x-none"/>
        </w:rPr>
      </w:pPr>
      <w:r w:rsidRPr="00F37AA9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Приложение №2 Перечень </w:t>
      </w:r>
      <w:r w:rsidR="00BF2404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созаказчиков</w:t>
      </w:r>
    </w:p>
    <w:p w14:paraId="6EE12840" w14:textId="576A9F2D" w:rsidR="00C82F10" w:rsidRDefault="00F37AA9" w:rsidP="00F37AA9">
      <w:pPr>
        <w:shd w:val="clear" w:color="auto" w:fill="FFFFFF"/>
        <w:overflowPunct w:val="0"/>
        <w:spacing w:after="0" w:line="240" w:lineRule="auto"/>
        <w:ind w:firstLine="567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Приложение № 3</w:t>
      </w:r>
      <w:r w:rsidR="00BF2404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 Термины и определение</w:t>
      </w:r>
    </w:p>
    <w:p w14:paraId="67D8E090" w14:textId="77777777" w:rsidR="00F37AA9" w:rsidRPr="00F37AA9" w:rsidRDefault="00F37AA9" w:rsidP="00F37AA9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F37AA9">
        <w:rPr>
          <w:rFonts w:ascii="Times New Roman" w:hAnsi="Times New Roman" w:cs="Times New Roman"/>
          <w:b/>
          <w:i/>
          <w:sz w:val="24"/>
          <w:szCs w:val="24"/>
          <w:lang w:val="en-US"/>
        </w:rPr>
        <w:t>GSM</w:t>
      </w:r>
      <w:r w:rsidRPr="00F37AA9">
        <w:rPr>
          <w:rFonts w:ascii="Times New Roman" w:hAnsi="Times New Roman" w:cs="Times New Roman"/>
          <w:sz w:val="24"/>
          <w:szCs w:val="24"/>
        </w:rPr>
        <w:t> (англ.</w:t>
      </w:r>
      <w:r w:rsidRPr="00F37AA9">
        <w:rPr>
          <w:rFonts w:ascii="Times New Roman" w:hAnsi="Times New Roman" w:cs="Times New Roman"/>
          <w:sz w:val="24"/>
          <w:szCs w:val="24"/>
          <w:lang w:val="en-US"/>
        </w:rPr>
        <w:t> Global System for</w:t>
      </w:r>
      <w:r w:rsidRPr="00F37AA9">
        <w:rPr>
          <w:rFonts w:ascii="Times New Roman" w:hAnsi="Times New Roman" w:cs="Times New Roman"/>
          <w:sz w:val="24"/>
          <w:szCs w:val="24"/>
        </w:rPr>
        <w:t> </w:t>
      </w:r>
      <w:r w:rsidRPr="00F37AA9">
        <w:rPr>
          <w:rFonts w:ascii="Times New Roman" w:hAnsi="Times New Roman" w:cs="Times New Roman"/>
          <w:sz w:val="24"/>
          <w:szCs w:val="24"/>
          <w:lang w:val="en-US"/>
        </w:rPr>
        <w:t>Mobile Communications</w:t>
      </w:r>
      <w:r w:rsidRPr="00F37AA9">
        <w:rPr>
          <w:rFonts w:ascii="Times New Roman" w:hAnsi="Times New Roman" w:cs="Times New Roman"/>
          <w:sz w:val="24"/>
          <w:szCs w:val="24"/>
        </w:rPr>
        <w:t>, «Глобальная</w:t>
      </w:r>
      <w:r w:rsidRPr="00F37AA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37AA9">
        <w:rPr>
          <w:rFonts w:ascii="Times New Roman" w:hAnsi="Times New Roman" w:cs="Times New Roman"/>
          <w:sz w:val="24"/>
          <w:szCs w:val="24"/>
        </w:rPr>
        <w:t>Система</w:t>
      </w:r>
      <w:r w:rsidRPr="00F37AA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37AA9">
        <w:rPr>
          <w:rFonts w:ascii="Times New Roman" w:hAnsi="Times New Roman" w:cs="Times New Roman"/>
          <w:sz w:val="24"/>
          <w:szCs w:val="24"/>
        </w:rPr>
        <w:t>для Мобильной связи») - цифровой стандарт мобильной связи</w:t>
      </w:r>
      <w:r w:rsidRPr="00F37AA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37AA9">
        <w:rPr>
          <w:rFonts w:ascii="Times New Roman" w:hAnsi="Times New Roman" w:cs="Times New Roman"/>
          <w:sz w:val="24"/>
          <w:szCs w:val="24"/>
        </w:rPr>
        <w:t>по радиоканалу.</w:t>
      </w:r>
    </w:p>
    <w:p w14:paraId="062BDCC4" w14:textId="77777777" w:rsidR="00F37AA9" w:rsidRPr="00F37AA9" w:rsidRDefault="00F37AA9" w:rsidP="00F37AA9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F37AA9">
        <w:rPr>
          <w:rFonts w:ascii="Times New Roman" w:hAnsi="Times New Roman" w:cs="Times New Roman"/>
          <w:b/>
          <w:i/>
          <w:sz w:val="24"/>
          <w:szCs w:val="24"/>
          <w:lang w:val="en-US"/>
        </w:rPr>
        <w:t>GPRS</w:t>
      </w:r>
      <w:r w:rsidRPr="00F37AA9">
        <w:rPr>
          <w:rFonts w:ascii="Times New Roman" w:hAnsi="Times New Roman" w:cs="Times New Roman"/>
          <w:sz w:val="24"/>
          <w:szCs w:val="24"/>
        </w:rPr>
        <w:t xml:space="preserve"> (англ.</w:t>
      </w:r>
      <w:r w:rsidRPr="00F37AA9">
        <w:rPr>
          <w:rFonts w:ascii="Times New Roman" w:hAnsi="Times New Roman" w:cs="Times New Roman"/>
          <w:sz w:val="24"/>
          <w:szCs w:val="24"/>
          <w:lang w:val="en-US"/>
        </w:rPr>
        <w:t> General</w:t>
      </w:r>
      <w:r w:rsidRPr="00F37AA9">
        <w:rPr>
          <w:rFonts w:ascii="Times New Roman" w:hAnsi="Times New Roman" w:cs="Times New Roman"/>
          <w:sz w:val="24"/>
          <w:szCs w:val="24"/>
        </w:rPr>
        <w:t xml:space="preserve"> </w:t>
      </w:r>
      <w:r w:rsidRPr="00F37AA9">
        <w:rPr>
          <w:rFonts w:ascii="Times New Roman" w:hAnsi="Times New Roman" w:cs="Times New Roman"/>
          <w:sz w:val="24"/>
          <w:szCs w:val="24"/>
          <w:lang w:val="en-US"/>
        </w:rPr>
        <w:t>Packet</w:t>
      </w:r>
      <w:r w:rsidRPr="00F37AA9">
        <w:rPr>
          <w:rFonts w:ascii="Times New Roman" w:hAnsi="Times New Roman" w:cs="Times New Roman"/>
          <w:sz w:val="24"/>
          <w:szCs w:val="24"/>
        </w:rPr>
        <w:t xml:space="preserve"> </w:t>
      </w:r>
      <w:r w:rsidRPr="00F37AA9">
        <w:rPr>
          <w:rFonts w:ascii="Times New Roman" w:hAnsi="Times New Roman" w:cs="Times New Roman"/>
          <w:sz w:val="24"/>
          <w:szCs w:val="24"/>
          <w:lang w:val="en-US"/>
        </w:rPr>
        <w:t>Radio</w:t>
      </w:r>
      <w:r w:rsidRPr="00F37AA9">
        <w:rPr>
          <w:rFonts w:ascii="Times New Roman" w:hAnsi="Times New Roman" w:cs="Times New Roman"/>
          <w:sz w:val="24"/>
          <w:szCs w:val="24"/>
        </w:rPr>
        <w:t xml:space="preserve"> </w:t>
      </w:r>
      <w:r w:rsidRPr="00F37AA9">
        <w:rPr>
          <w:rFonts w:ascii="Times New Roman" w:hAnsi="Times New Roman" w:cs="Times New Roman"/>
          <w:sz w:val="24"/>
          <w:szCs w:val="24"/>
          <w:lang w:val="en-US"/>
        </w:rPr>
        <w:t>Services</w:t>
      </w:r>
      <w:r w:rsidRPr="00F37AA9">
        <w:rPr>
          <w:rFonts w:ascii="Times New Roman" w:hAnsi="Times New Roman" w:cs="Times New Roman"/>
          <w:sz w:val="24"/>
          <w:szCs w:val="24"/>
        </w:rPr>
        <w:t>, «Пакетная Радиосвязь Общего пользования») – технология пакетной радиосвязи общего</w:t>
      </w:r>
      <w:r w:rsidRPr="00F37AA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37AA9">
        <w:rPr>
          <w:rFonts w:ascii="Times New Roman" w:hAnsi="Times New Roman" w:cs="Times New Roman"/>
          <w:sz w:val="24"/>
          <w:szCs w:val="24"/>
        </w:rPr>
        <w:t xml:space="preserve">пользования. </w:t>
      </w:r>
    </w:p>
    <w:p w14:paraId="5BC1069F" w14:textId="77777777" w:rsidR="00F37AA9" w:rsidRPr="00F37AA9" w:rsidRDefault="00F37AA9" w:rsidP="00F37AA9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F37AA9">
        <w:rPr>
          <w:rFonts w:ascii="Times New Roman" w:hAnsi="Times New Roman" w:cs="Times New Roman"/>
          <w:b/>
          <w:i/>
          <w:sz w:val="24"/>
          <w:szCs w:val="24"/>
          <w:lang w:val="en-US"/>
        </w:rPr>
        <w:t>SIM</w:t>
      </w:r>
      <w:r w:rsidRPr="00F37AA9">
        <w:rPr>
          <w:rFonts w:ascii="Times New Roman" w:hAnsi="Times New Roman" w:cs="Times New Roman"/>
          <w:sz w:val="24"/>
          <w:szCs w:val="24"/>
        </w:rPr>
        <w:t xml:space="preserve"> -карта (англ. </w:t>
      </w:r>
      <w:proofErr w:type="spellStart"/>
      <w:r w:rsidRPr="00F37AA9">
        <w:rPr>
          <w:rFonts w:ascii="Times New Roman" w:hAnsi="Times New Roman" w:cs="Times New Roman"/>
          <w:sz w:val="24"/>
          <w:szCs w:val="24"/>
        </w:rPr>
        <w:t>Subscriber</w:t>
      </w:r>
      <w:proofErr w:type="spellEnd"/>
      <w:r w:rsidRPr="00F37A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7AA9">
        <w:rPr>
          <w:rFonts w:ascii="Times New Roman" w:hAnsi="Times New Roman" w:cs="Times New Roman"/>
          <w:sz w:val="24"/>
          <w:szCs w:val="24"/>
        </w:rPr>
        <w:t>Identification</w:t>
      </w:r>
      <w:proofErr w:type="spellEnd"/>
      <w:r w:rsidRPr="00F37A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7AA9">
        <w:rPr>
          <w:rFonts w:ascii="Times New Roman" w:hAnsi="Times New Roman" w:cs="Times New Roman"/>
          <w:sz w:val="24"/>
          <w:szCs w:val="24"/>
        </w:rPr>
        <w:t>Module</w:t>
      </w:r>
      <w:proofErr w:type="spellEnd"/>
      <w:r w:rsidRPr="00F37AA9">
        <w:rPr>
          <w:rFonts w:ascii="Times New Roman" w:hAnsi="Times New Roman" w:cs="Times New Roman"/>
          <w:sz w:val="24"/>
          <w:szCs w:val="24"/>
        </w:rPr>
        <w:t>, «Модуль Идентификации Заказчика») — идентификационный модуль Заказчика, применяемый в мобильной связи.</w:t>
      </w:r>
    </w:p>
    <w:p w14:paraId="1727DD2D" w14:textId="77777777" w:rsidR="00F37AA9" w:rsidRPr="00F37AA9" w:rsidRDefault="00F37AA9" w:rsidP="00F37AA9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F37AA9">
        <w:rPr>
          <w:rFonts w:ascii="Times New Roman" w:hAnsi="Times New Roman" w:cs="Times New Roman"/>
          <w:b/>
          <w:i/>
          <w:sz w:val="24"/>
          <w:szCs w:val="24"/>
          <w:lang w:val="en-US"/>
        </w:rPr>
        <w:t>ESIM</w:t>
      </w:r>
      <w:r w:rsidRPr="00F37AA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37AA9">
        <w:rPr>
          <w:rFonts w:ascii="Times New Roman" w:hAnsi="Times New Roman" w:cs="Times New Roman"/>
          <w:sz w:val="24"/>
          <w:szCs w:val="24"/>
        </w:rPr>
        <w:t>– (</w:t>
      </w:r>
      <w:proofErr w:type="spellStart"/>
      <w:r w:rsidRPr="00F37AA9">
        <w:rPr>
          <w:rFonts w:ascii="Times New Roman" w:hAnsi="Times New Roman" w:cs="Times New Roman"/>
          <w:sz w:val="24"/>
          <w:szCs w:val="24"/>
        </w:rPr>
        <w:t>Embedded</w:t>
      </w:r>
      <w:proofErr w:type="spellEnd"/>
      <w:r w:rsidRPr="00F37AA9">
        <w:rPr>
          <w:rFonts w:ascii="Times New Roman" w:hAnsi="Times New Roman" w:cs="Times New Roman"/>
          <w:sz w:val="24"/>
          <w:szCs w:val="24"/>
        </w:rPr>
        <w:t xml:space="preserve"> SIM) — встроенная в устройство микросхема, альтернатива физическим SIM-картам. Особенность технологии в возможности удаленно загружать и перезаписывать данные, необходимые для подключения к мобильному оператору.</w:t>
      </w:r>
    </w:p>
    <w:p w14:paraId="6F5CD1E6" w14:textId="77777777" w:rsidR="00F37AA9" w:rsidRPr="00F37AA9" w:rsidRDefault="00F37AA9" w:rsidP="00F37AA9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F37AA9">
        <w:rPr>
          <w:rFonts w:ascii="Times New Roman" w:hAnsi="Times New Roman" w:cs="Times New Roman"/>
          <w:b/>
          <w:i/>
          <w:sz w:val="24"/>
          <w:szCs w:val="24"/>
        </w:rPr>
        <w:t xml:space="preserve">Активация </w:t>
      </w:r>
      <w:r w:rsidRPr="00F37AA9">
        <w:rPr>
          <w:rFonts w:ascii="Times New Roman" w:hAnsi="Times New Roman" w:cs="Times New Roman"/>
          <w:b/>
          <w:i/>
          <w:sz w:val="24"/>
          <w:szCs w:val="24"/>
          <w:lang w:val="en-US"/>
        </w:rPr>
        <w:t>SIM</w:t>
      </w:r>
      <w:r w:rsidRPr="00F37AA9">
        <w:rPr>
          <w:rFonts w:ascii="Times New Roman" w:hAnsi="Times New Roman" w:cs="Times New Roman"/>
          <w:b/>
          <w:i/>
          <w:sz w:val="24"/>
          <w:szCs w:val="24"/>
        </w:rPr>
        <w:t>-карты</w:t>
      </w:r>
      <w:r w:rsidRPr="00F37AA9">
        <w:rPr>
          <w:rFonts w:ascii="Times New Roman" w:hAnsi="Times New Roman" w:cs="Times New Roman"/>
          <w:sz w:val="24"/>
          <w:szCs w:val="24"/>
        </w:rPr>
        <w:t xml:space="preserve"> – совокупность действий Оператора согласно условий Договора </w:t>
      </w:r>
      <w:r w:rsidRPr="00F37AA9">
        <w:rPr>
          <w:rFonts w:ascii="Times New Roman" w:hAnsi="Times New Roman" w:cs="Times New Roman"/>
          <w:sz w:val="24"/>
          <w:szCs w:val="24"/>
        </w:rPr>
        <w:br/>
        <w:t xml:space="preserve">по организации предоставления Услуг посредством определенной </w:t>
      </w:r>
      <w:r w:rsidRPr="00F37AA9">
        <w:rPr>
          <w:rFonts w:ascii="Times New Roman" w:hAnsi="Times New Roman" w:cs="Times New Roman"/>
          <w:sz w:val="24"/>
          <w:szCs w:val="24"/>
          <w:lang w:val="en-US"/>
        </w:rPr>
        <w:t>SIM</w:t>
      </w:r>
      <w:r w:rsidRPr="00F37AA9">
        <w:rPr>
          <w:rFonts w:ascii="Times New Roman" w:hAnsi="Times New Roman" w:cs="Times New Roman"/>
          <w:sz w:val="24"/>
          <w:szCs w:val="24"/>
        </w:rPr>
        <w:t xml:space="preserve"> -карты.</w:t>
      </w:r>
    </w:p>
    <w:p w14:paraId="56ED5A7E" w14:textId="77777777" w:rsidR="00F37AA9" w:rsidRPr="00F37AA9" w:rsidRDefault="00F37AA9" w:rsidP="00F37AA9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F37AA9">
        <w:rPr>
          <w:rFonts w:ascii="Times New Roman" w:hAnsi="Times New Roman" w:cs="Times New Roman"/>
          <w:b/>
          <w:i/>
          <w:sz w:val="24"/>
          <w:szCs w:val="24"/>
        </w:rPr>
        <w:t xml:space="preserve">Блокировка </w:t>
      </w:r>
      <w:r w:rsidRPr="00F37AA9">
        <w:rPr>
          <w:rFonts w:ascii="Times New Roman" w:hAnsi="Times New Roman" w:cs="Times New Roman"/>
          <w:b/>
          <w:i/>
          <w:sz w:val="24"/>
          <w:szCs w:val="24"/>
          <w:lang w:val="en-US"/>
        </w:rPr>
        <w:t>SIM</w:t>
      </w:r>
      <w:r w:rsidRPr="00F37AA9">
        <w:rPr>
          <w:rFonts w:ascii="Times New Roman" w:hAnsi="Times New Roman" w:cs="Times New Roman"/>
          <w:b/>
          <w:i/>
          <w:sz w:val="24"/>
          <w:szCs w:val="24"/>
        </w:rPr>
        <w:t>-карты</w:t>
      </w:r>
      <w:r w:rsidRPr="00F37AA9">
        <w:rPr>
          <w:rFonts w:ascii="Times New Roman" w:hAnsi="Times New Roman" w:cs="Times New Roman"/>
          <w:sz w:val="24"/>
          <w:szCs w:val="24"/>
        </w:rPr>
        <w:t xml:space="preserve"> – совокупность действий Оператора согласно условий Договора </w:t>
      </w:r>
      <w:r w:rsidRPr="00F37AA9">
        <w:rPr>
          <w:rFonts w:ascii="Times New Roman" w:hAnsi="Times New Roman" w:cs="Times New Roman"/>
          <w:sz w:val="24"/>
          <w:szCs w:val="24"/>
        </w:rPr>
        <w:br/>
        <w:t xml:space="preserve">по завершению предоставления Услуг по определенной </w:t>
      </w:r>
      <w:r w:rsidRPr="00F37AA9">
        <w:rPr>
          <w:rFonts w:ascii="Times New Roman" w:hAnsi="Times New Roman" w:cs="Times New Roman"/>
          <w:sz w:val="24"/>
          <w:szCs w:val="24"/>
          <w:lang w:val="en-US"/>
        </w:rPr>
        <w:t>SIM</w:t>
      </w:r>
      <w:r w:rsidRPr="00F37AA9">
        <w:rPr>
          <w:rFonts w:ascii="Times New Roman" w:hAnsi="Times New Roman" w:cs="Times New Roman"/>
          <w:sz w:val="24"/>
          <w:szCs w:val="24"/>
        </w:rPr>
        <w:t>-карте.</w:t>
      </w:r>
    </w:p>
    <w:p w14:paraId="6AB56A03" w14:textId="77777777" w:rsidR="00F37AA9" w:rsidRPr="00F37AA9" w:rsidRDefault="00F37AA9" w:rsidP="00F37AA9">
      <w:pPr>
        <w:spacing w:after="0" w:line="240" w:lineRule="auto"/>
        <w:ind w:firstLine="567"/>
        <w:outlineLvl w:val="1"/>
        <w:rPr>
          <w:rFonts w:ascii="Times New Roman" w:hAnsi="Times New Roman" w:cs="Times New Roman"/>
          <w:sz w:val="24"/>
          <w:szCs w:val="24"/>
        </w:rPr>
      </w:pPr>
      <w:r w:rsidRPr="00F37AA9">
        <w:rPr>
          <w:rFonts w:ascii="Times New Roman" w:hAnsi="Times New Roman" w:cs="Times New Roman"/>
          <w:b/>
          <w:i/>
          <w:sz w:val="24"/>
          <w:szCs w:val="24"/>
        </w:rPr>
        <w:t>LTE</w:t>
      </w:r>
      <w:r w:rsidRPr="00F37AA9">
        <w:rPr>
          <w:rFonts w:ascii="Times New Roman" w:hAnsi="Times New Roman" w:cs="Times New Roman"/>
          <w:sz w:val="24"/>
          <w:szCs w:val="24"/>
        </w:rPr>
        <w:t> (буквально с </w:t>
      </w:r>
      <w:hyperlink r:id="rId6" w:tooltip="Английский язык" w:history="1">
        <w:r w:rsidRPr="00F37AA9">
          <w:rPr>
            <w:rFonts w:ascii="Times New Roman" w:hAnsi="Times New Roman" w:cs="Times New Roman"/>
            <w:sz w:val="24"/>
            <w:szCs w:val="24"/>
          </w:rPr>
          <w:t>англ.</w:t>
        </w:r>
      </w:hyperlink>
      <w:r w:rsidRPr="00F37AA9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F37AA9">
        <w:rPr>
          <w:rFonts w:ascii="Times New Roman" w:hAnsi="Times New Roman" w:cs="Times New Roman"/>
          <w:sz w:val="24"/>
          <w:szCs w:val="24"/>
        </w:rPr>
        <w:t>Long-Term</w:t>
      </w:r>
      <w:proofErr w:type="spellEnd"/>
      <w:r w:rsidRPr="00F37A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7AA9">
        <w:rPr>
          <w:rFonts w:ascii="Times New Roman" w:hAnsi="Times New Roman" w:cs="Times New Roman"/>
          <w:sz w:val="24"/>
          <w:szCs w:val="24"/>
        </w:rPr>
        <w:t>Evolution</w:t>
      </w:r>
      <w:proofErr w:type="spellEnd"/>
      <w:r w:rsidRPr="00F37AA9">
        <w:rPr>
          <w:rFonts w:ascii="Times New Roman" w:hAnsi="Times New Roman" w:cs="Times New Roman"/>
          <w:sz w:val="24"/>
          <w:szCs w:val="24"/>
        </w:rPr>
        <w:t xml:space="preserve"> — долговременное развитие, часто обозначается как 4G LTE) — стандарт беспроводной высокоскоростной передачи данных для мобильных телефонов и </w:t>
      </w:r>
      <w:r w:rsidRPr="00F37AA9">
        <w:rPr>
          <w:rFonts w:ascii="Times New Roman" w:hAnsi="Times New Roman" w:cs="Times New Roman"/>
          <w:sz w:val="24"/>
          <w:szCs w:val="24"/>
        </w:rPr>
        <w:lastRenderedPageBreak/>
        <w:t>других терминалов, работающих с данными. Он основан на </w:t>
      </w:r>
      <w:hyperlink r:id="rId7" w:tooltip="GSM" w:history="1">
        <w:r w:rsidRPr="00F37AA9">
          <w:rPr>
            <w:rFonts w:ascii="Times New Roman" w:hAnsi="Times New Roman" w:cs="Times New Roman"/>
            <w:sz w:val="24"/>
            <w:szCs w:val="24"/>
          </w:rPr>
          <w:t>GSM</w:t>
        </w:r>
      </w:hyperlink>
      <w:r w:rsidRPr="00F37AA9">
        <w:rPr>
          <w:rFonts w:ascii="Times New Roman" w:hAnsi="Times New Roman" w:cs="Times New Roman"/>
          <w:sz w:val="24"/>
          <w:szCs w:val="24"/>
        </w:rPr>
        <w:t>/</w:t>
      </w:r>
      <w:hyperlink r:id="rId8" w:tooltip="EDGE" w:history="1">
        <w:r w:rsidRPr="00F37AA9">
          <w:rPr>
            <w:rFonts w:ascii="Times New Roman" w:hAnsi="Times New Roman" w:cs="Times New Roman"/>
            <w:sz w:val="24"/>
            <w:szCs w:val="24"/>
          </w:rPr>
          <w:t>EDGE</w:t>
        </w:r>
      </w:hyperlink>
      <w:r w:rsidRPr="00F37AA9">
        <w:rPr>
          <w:rFonts w:ascii="Times New Roman" w:hAnsi="Times New Roman" w:cs="Times New Roman"/>
          <w:sz w:val="24"/>
          <w:szCs w:val="24"/>
        </w:rPr>
        <w:t> и </w:t>
      </w:r>
      <w:hyperlink r:id="rId9" w:tooltip="UMTS" w:history="1">
        <w:r w:rsidRPr="00F37AA9">
          <w:rPr>
            <w:rFonts w:ascii="Times New Roman" w:hAnsi="Times New Roman" w:cs="Times New Roman"/>
            <w:sz w:val="24"/>
            <w:szCs w:val="24"/>
          </w:rPr>
          <w:t>UMTS</w:t>
        </w:r>
      </w:hyperlink>
      <w:r w:rsidRPr="00F37AA9">
        <w:rPr>
          <w:rFonts w:ascii="Times New Roman" w:hAnsi="Times New Roman" w:cs="Times New Roman"/>
          <w:sz w:val="24"/>
          <w:szCs w:val="24"/>
        </w:rPr>
        <w:t>/</w:t>
      </w:r>
      <w:hyperlink r:id="rId10" w:tooltip="HSPA" w:history="1">
        <w:r w:rsidRPr="00F37AA9">
          <w:rPr>
            <w:rFonts w:ascii="Times New Roman" w:hAnsi="Times New Roman" w:cs="Times New Roman"/>
            <w:sz w:val="24"/>
            <w:szCs w:val="24"/>
          </w:rPr>
          <w:t>HSPA</w:t>
        </w:r>
      </w:hyperlink>
      <w:r w:rsidRPr="00F37AA9">
        <w:rPr>
          <w:rFonts w:ascii="Times New Roman" w:hAnsi="Times New Roman" w:cs="Times New Roman"/>
          <w:sz w:val="24"/>
          <w:szCs w:val="24"/>
        </w:rPr>
        <w:t xml:space="preserve"> сетевых технологиях, увеличивая пропускную способность </w:t>
      </w:r>
      <w:r w:rsidRPr="00F37AA9">
        <w:rPr>
          <w:rFonts w:ascii="Times New Roman" w:hAnsi="Times New Roman" w:cs="Times New Roman"/>
          <w:sz w:val="24"/>
          <w:szCs w:val="24"/>
        </w:rPr>
        <w:br/>
        <w:t xml:space="preserve">и скорость за счёт использования другого </w:t>
      </w:r>
      <w:proofErr w:type="spellStart"/>
      <w:r w:rsidRPr="00F37AA9">
        <w:rPr>
          <w:rFonts w:ascii="Times New Roman" w:hAnsi="Times New Roman" w:cs="Times New Roman"/>
          <w:sz w:val="24"/>
          <w:szCs w:val="24"/>
        </w:rPr>
        <w:t>радиоинтерфейса</w:t>
      </w:r>
      <w:proofErr w:type="spellEnd"/>
      <w:r w:rsidRPr="00F37AA9">
        <w:rPr>
          <w:rFonts w:ascii="Times New Roman" w:hAnsi="Times New Roman" w:cs="Times New Roman"/>
          <w:sz w:val="24"/>
          <w:szCs w:val="24"/>
        </w:rPr>
        <w:t xml:space="preserve"> вместе с улучшением ядра сети.</w:t>
      </w:r>
    </w:p>
    <w:p w14:paraId="4CB0F7EA" w14:textId="77777777" w:rsidR="00F37AA9" w:rsidRPr="00F37AA9" w:rsidRDefault="00F37AA9" w:rsidP="00F37AA9">
      <w:pPr>
        <w:spacing w:after="0" w:line="240" w:lineRule="auto"/>
        <w:ind w:firstLine="567"/>
        <w:outlineLvl w:val="1"/>
        <w:rPr>
          <w:rFonts w:ascii="Times New Roman" w:hAnsi="Times New Roman" w:cs="Times New Roman"/>
          <w:sz w:val="24"/>
          <w:szCs w:val="24"/>
        </w:rPr>
      </w:pPr>
      <w:r w:rsidRPr="00F37AA9">
        <w:rPr>
          <w:rFonts w:ascii="Times New Roman" w:hAnsi="Times New Roman" w:cs="Times New Roman"/>
          <w:b/>
          <w:i/>
          <w:sz w:val="24"/>
          <w:szCs w:val="24"/>
        </w:rPr>
        <w:t>IMT-2020</w:t>
      </w:r>
      <w:r w:rsidRPr="00F37AA9">
        <w:rPr>
          <w:rFonts w:ascii="Times New Roman" w:hAnsi="Times New Roman" w:cs="Times New Roman"/>
          <w:sz w:val="24"/>
          <w:szCs w:val="24"/>
        </w:rPr>
        <w:t xml:space="preserve"> (Международная мобильная связь-2020) — требования, выпущенные Сектором радиосвязи Международного союза электросвязи в 2015 году для сетей, устройств и услуг 5G.</w:t>
      </w:r>
    </w:p>
    <w:p w14:paraId="3C23AB64" w14:textId="77777777" w:rsidR="00F37AA9" w:rsidRPr="00F37AA9" w:rsidRDefault="00F37AA9" w:rsidP="00F37AA9">
      <w:pPr>
        <w:spacing w:after="0" w:line="240" w:lineRule="auto"/>
        <w:ind w:firstLine="567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F37AA9">
        <w:rPr>
          <w:rFonts w:ascii="Times New Roman" w:hAnsi="Times New Roman" w:cs="Times New Roman"/>
          <w:b/>
          <w:bCs/>
          <w:sz w:val="24"/>
          <w:szCs w:val="24"/>
        </w:rPr>
        <w:t>Канал</w:t>
      </w:r>
      <w:r w:rsidRPr="00F37AA9">
        <w:rPr>
          <w:rFonts w:ascii="Times New Roman" w:hAnsi="Times New Roman" w:cs="Times New Roman"/>
          <w:bCs/>
          <w:sz w:val="24"/>
          <w:szCs w:val="24"/>
        </w:rPr>
        <w:t xml:space="preserve"> – виртуальный канал (VPN-туннель, образованный в сети Интернет), соединяющий оборудование GPRS Оператора связи и оборудование входного шлюза Абонента </w:t>
      </w:r>
    </w:p>
    <w:p w14:paraId="3F72FDEF" w14:textId="77777777" w:rsidR="00F37AA9" w:rsidRPr="00F37AA9" w:rsidRDefault="00F37AA9" w:rsidP="00F37AA9">
      <w:pPr>
        <w:spacing w:after="0" w:line="240" w:lineRule="auto"/>
        <w:ind w:firstLine="567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F37AA9">
        <w:rPr>
          <w:rFonts w:ascii="Times New Roman" w:hAnsi="Times New Roman" w:cs="Times New Roman"/>
          <w:b/>
          <w:bCs/>
          <w:sz w:val="24"/>
          <w:szCs w:val="24"/>
        </w:rPr>
        <w:t>APN</w:t>
      </w:r>
      <w:r w:rsidRPr="00F37AA9">
        <w:rPr>
          <w:rFonts w:ascii="Times New Roman" w:hAnsi="Times New Roman" w:cs="Times New Roman"/>
          <w:bCs/>
          <w:sz w:val="24"/>
          <w:szCs w:val="24"/>
        </w:rPr>
        <w:t xml:space="preserve"> – перечень информации, характеризующей ресурс и правила его использования. Данный ресурс будет предоставлен абонентским номерам в случае использования услуг GPRS в рамках услуги защищенная передача данных (APN).</w:t>
      </w:r>
    </w:p>
    <w:p w14:paraId="3984952A" w14:textId="77777777" w:rsidR="00F37AA9" w:rsidRPr="00F37AA9" w:rsidRDefault="00F37AA9" w:rsidP="00F37AA9">
      <w:pPr>
        <w:spacing w:after="0" w:line="240" w:lineRule="auto"/>
        <w:ind w:firstLine="567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37AA9">
        <w:rPr>
          <w:rFonts w:ascii="Times New Roman" w:hAnsi="Times New Roman" w:cs="Times New Roman"/>
          <w:b/>
          <w:bCs/>
          <w:sz w:val="24"/>
          <w:szCs w:val="24"/>
        </w:rPr>
        <w:t xml:space="preserve">Защищенная передача данных (APN) </w:t>
      </w:r>
      <w:r w:rsidRPr="00F37AA9">
        <w:rPr>
          <w:rFonts w:ascii="Times New Roman" w:hAnsi="Times New Roman" w:cs="Times New Roman"/>
          <w:bCs/>
          <w:sz w:val="24"/>
          <w:szCs w:val="24"/>
        </w:rPr>
        <w:t>- услуга, в соответствии с которой Оператор связи обеспечивает маршрутизацию трафика пакетной информации (GPRS) абонентских номеров, заранее указанных Абонентом, в Канал (на IP-адрес входного шлюза присоединенной сети Абонента) и обратно, при использовании данными абонентами APN.</w:t>
      </w:r>
    </w:p>
    <w:p w14:paraId="2E5B2FD8" w14:textId="77777777" w:rsidR="00F37AA9" w:rsidRPr="00F37AA9" w:rsidRDefault="00F37AA9" w:rsidP="00F37AA9">
      <w:pPr>
        <w:pStyle w:val="ConsNormal"/>
        <w:ind w:right="0" w:firstLine="567"/>
        <w:rPr>
          <w:rFonts w:ascii="Times New Roman" w:hAnsi="Times New Roman" w:cs="Times New Roman"/>
          <w:b/>
          <w:sz w:val="24"/>
          <w:szCs w:val="24"/>
        </w:rPr>
      </w:pPr>
      <w:r w:rsidRPr="00F37AA9">
        <w:rPr>
          <w:rFonts w:ascii="Times New Roman" w:hAnsi="Times New Roman" w:cs="Times New Roman"/>
          <w:b/>
          <w:sz w:val="24"/>
          <w:szCs w:val="24"/>
        </w:rPr>
        <w:t xml:space="preserve">КПД </w:t>
      </w:r>
      <w:r w:rsidRPr="00F37AA9">
        <w:rPr>
          <w:rFonts w:ascii="Times New Roman" w:hAnsi="Times New Roman" w:cs="Times New Roman"/>
          <w:sz w:val="24"/>
          <w:szCs w:val="24"/>
        </w:rPr>
        <w:t>– канал передачи данных</w:t>
      </w:r>
    </w:p>
    <w:sectPr w:rsidR="00F37AA9" w:rsidRPr="00F37AA9" w:rsidSect="00F37AA9">
      <w:pgSz w:w="11906" w:h="16838"/>
      <w:pgMar w:top="851" w:right="567" w:bottom="1134" w:left="709" w:header="281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446EB"/>
    <w:multiLevelType w:val="multilevel"/>
    <w:tmpl w:val="CE7CE15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5"/>
      <w:numFmt w:val="decimal"/>
      <w:isLgl/>
      <w:lvlText w:val="%1.%2."/>
      <w:lvlJc w:val="left"/>
      <w:pPr>
        <w:ind w:left="9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42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352" w:hanging="1800"/>
      </w:pPr>
      <w:rPr>
        <w:rFonts w:cs="Times New Roman" w:hint="default"/>
      </w:rPr>
    </w:lvl>
  </w:abstractNum>
  <w:abstractNum w:abstractNumId="1" w15:restartNumberingAfterBreak="0">
    <w:nsid w:val="1F28690C"/>
    <w:multiLevelType w:val="multilevel"/>
    <w:tmpl w:val="D56E67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239E1B71"/>
    <w:multiLevelType w:val="hybridMultilevel"/>
    <w:tmpl w:val="20C0B734"/>
    <w:lvl w:ilvl="0" w:tplc="CB9A4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64404"/>
    <w:multiLevelType w:val="hybridMultilevel"/>
    <w:tmpl w:val="618498B0"/>
    <w:lvl w:ilvl="0" w:tplc="CB9A4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029AE"/>
    <w:multiLevelType w:val="hybridMultilevel"/>
    <w:tmpl w:val="9656D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92EC3"/>
    <w:multiLevelType w:val="hybridMultilevel"/>
    <w:tmpl w:val="1A9C2AC2"/>
    <w:lvl w:ilvl="0" w:tplc="CAEEC5C8">
      <w:start w:val="1"/>
      <w:numFmt w:val="decimal"/>
      <w:lvlText w:val="%1."/>
      <w:lvlJc w:val="left"/>
      <w:pPr>
        <w:ind w:left="738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58" w:hanging="360"/>
      </w:pPr>
    </w:lvl>
    <w:lvl w:ilvl="2" w:tplc="0419001B">
      <w:start w:val="1"/>
      <w:numFmt w:val="lowerRoman"/>
      <w:lvlText w:val="%3."/>
      <w:lvlJc w:val="right"/>
      <w:pPr>
        <w:ind w:left="2178" w:hanging="180"/>
      </w:pPr>
    </w:lvl>
    <w:lvl w:ilvl="3" w:tplc="0419000F">
      <w:start w:val="1"/>
      <w:numFmt w:val="decimal"/>
      <w:lvlText w:val="%4."/>
      <w:lvlJc w:val="left"/>
      <w:pPr>
        <w:ind w:left="2898" w:hanging="360"/>
      </w:pPr>
    </w:lvl>
    <w:lvl w:ilvl="4" w:tplc="04190019">
      <w:start w:val="1"/>
      <w:numFmt w:val="lowerLetter"/>
      <w:lvlText w:val="%5."/>
      <w:lvlJc w:val="left"/>
      <w:pPr>
        <w:ind w:left="3618" w:hanging="360"/>
      </w:pPr>
    </w:lvl>
    <w:lvl w:ilvl="5" w:tplc="0419001B">
      <w:start w:val="1"/>
      <w:numFmt w:val="lowerRoman"/>
      <w:lvlText w:val="%6."/>
      <w:lvlJc w:val="right"/>
      <w:pPr>
        <w:ind w:left="4338" w:hanging="180"/>
      </w:pPr>
    </w:lvl>
    <w:lvl w:ilvl="6" w:tplc="0419000F">
      <w:start w:val="1"/>
      <w:numFmt w:val="decimal"/>
      <w:lvlText w:val="%7."/>
      <w:lvlJc w:val="left"/>
      <w:pPr>
        <w:ind w:left="5058" w:hanging="360"/>
      </w:pPr>
    </w:lvl>
    <w:lvl w:ilvl="7" w:tplc="04190019">
      <w:start w:val="1"/>
      <w:numFmt w:val="lowerLetter"/>
      <w:lvlText w:val="%8."/>
      <w:lvlJc w:val="left"/>
      <w:pPr>
        <w:ind w:left="5778" w:hanging="360"/>
      </w:pPr>
    </w:lvl>
    <w:lvl w:ilvl="8" w:tplc="0419001B">
      <w:start w:val="1"/>
      <w:numFmt w:val="lowerRoman"/>
      <w:lvlText w:val="%9."/>
      <w:lvlJc w:val="right"/>
      <w:pPr>
        <w:ind w:left="6498" w:hanging="180"/>
      </w:pPr>
    </w:lvl>
  </w:abstractNum>
  <w:abstractNum w:abstractNumId="6" w15:restartNumberingAfterBreak="0">
    <w:nsid w:val="40787F8B"/>
    <w:multiLevelType w:val="hybridMultilevel"/>
    <w:tmpl w:val="36A4AC30"/>
    <w:lvl w:ilvl="0" w:tplc="FCB8BC94">
      <w:start w:val="1"/>
      <w:numFmt w:val="decimal"/>
      <w:lvlText w:val="%1."/>
      <w:lvlJc w:val="left"/>
      <w:pPr>
        <w:ind w:left="644" w:hanging="360"/>
      </w:pPr>
    </w:lvl>
    <w:lvl w:ilvl="1" w:tplc="E85C9A44">
      <w:start w:val="1"/>
      <w:numFmt w:val="decimal"/>
      <w:lvlText w:val="3.%2"/>
      <w:lvlJc w:val="left"/>
      <w:pPr>
        <w:ind w:left="1364" w:hanging="360"/>
      </w:pPr>
      <w:rPr>
        <w:b w:val="0"/>
        <w:color w:val="auto"/>
      </w:r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4FB2155"/>
    <w:multiLevelType w:val="multilevel"/>
    <w:tmpl w:val="6792AC5A"/>
    <w:lvl w:ilvl="0">
      <w:start w:val="7"/>
      <w:numFmt w:val="decimal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01" w:hanging="432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9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1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5" w:hanging="1440"/>
      </w:pPr>
      <w:rPr>
        <w:rFonts w:hint="default"/>
      </w:rPr>
    </w:lvl>
  </w:abstractNum>
  <w:abstractNum w:abstractNumId="8" w15:restartNumberingAfterBreak="0">
    <w:nsid w:val="47170495"/>
    <w:multiLevelType w:val="multilevel"/>
    <w:tmpl w:val="CC627A7A"/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3"/>
      <w:numFmt w:val="decimal"/>
      <w:isLgl/>
      <w:lvlText w:val="%1.%2."/>
      <w:lvlJc w:val="left"/>
      <w:pPr>
        <w:ind w:left="1440" w:hanging="72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9" w15:restartNumberingAfterBreak="0">
    <w:nsid w:val="53F65C8F"/>
    <w:multiLevelType w:val="hybridMultilevel"/>
    <w:tmpl w:val="FDA443E8"/>
    <w:lvl w:ilvl="0" w:tplc="CB9A4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FD72C9"/>
    <w:multiLevelType w:val="multilevel"/>
    <w:tmpl w:val="6F1AB2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1" w15:restartNumberingAfterBreak="0">
    <w:nsid w:val="67045699"/>
    <w:multiLevelType w:val="hybridMultilevel"/>
    <w:tmpl w:val="AE2E8D00"/>
    <w:lvl w:ilvl="0" w:tplc="A70CFCF6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BB677CA"/>
    <w:multiLevelType w:val="multilevel"/>
    <w:tmpl w:val="DD42E4F8"/>
    <w:lvl w:ilvl="0">
      <w:start w:val="1"/>
      <w:numFmt w:val="decimal"/>
      <w:lvlText w:val="%1."/>
      <w:lvlJc w:val="left"/>
      <w:pPr>
        <w:ind w:left="4186" w:hanging="360"/>
      </w:pPr>
    </w:lvl>
    <w:lvl w:ilvl="1">
      <w:start w:val="3"/>
      <w:numFmt w:val="decimal"/>
      <w:isLgl/>
      <w:lvlText w:val="%1.%2."/>
      <w:lvlJc w:val="left"/>
      <w:pPr>
        <w:ind w:left="4546" w:hanging="720"/>
      </w:pPr>
    </w:lvl>
    <w:lvl w:ilvl="2">
      <w:start w:val="1"/>
      <w:numFmt w:val="decimal"/>
      <w:isLgl/>
      <w:lvlText w:val="%1.%2.%3."/>
      <w:lvlJc w:val="left"/>
      <w:pPr>
        <w:ind w:left="4546" w:hanging="720"/>
      </w:pPr>
    </w:lvl>
    <w:lvl w:ilvl="3">
      <w:start w:val="1"/>
      <w:numFmt w:val="decimal"/>
      <w:isLgl/>
      <w:lvlText w:val="%1.%2.%3.%4."/>
      <w:lvlJc w:val="left"/>
      <w:pPr>
        <w:ind w:left="4906" w:hanging="1080"/>
      </w:pPr>
    </w:lvl>
    <w:lvl w:ilvl="4">
      <w:start w:val="1"/>
      <w:numFmt w:val="decimal"/>
      <w:isLgl/>
      <w:lvlText w:val="%1.%2.%3.%4.%5."/>
      <w:lvlJc w:val="left"/>
      <w:pPr>
        <w:ind w:left="4906" w:hanging="1080"/>
      </w:pPr>
    </w:lvl>
    <w:lvl w:ilvl="5">
      <w:start w:val="1"/>
      <w:numFmt w:val="decimal"/>
      <w:isLgl/>
      <w:lvlText w:val="%1.%2.%3.%4.%5.%6."/>
      <w:lvlJc w:val="left"/>
      <w:pPr>
        <w:ind w:left="5266" w:hanging="1440"/>
      </w:pPr>
    </w:lvl>
    <w:lvl w:ilvl="6">
      <w:start w:val="1"/>
      <w:numFmt w:val="decimal"/>
      <w:isLgl/>
      <w:lvlText w:val="%1.%2.%3.%4.%5.%6.%7."/>
      <w:lvlJc w:val="left"/>
      <w:pPr>
        <w:ind w:left="5626" w:hanging="1800"/>
      </w:pPr>
    </w:lvl>
    <w:lvl w:ilvl="7">
      <w:start w:val="1"/>
      <w:numFmt w:val="decimal"/>
      <w:isLgl/>
      <w:lvlText w:val="%1.%2.%3.%4.%5.%6.%7.%8."/>
      <w:lvlJc w:val="left"/>
      <w:pPr>
        <w:ind w:left="5626" w:hanging="1800"/>
      </w:pPr>
    </w:lvl>
    <w:lvl w:ilvl="8">
      <w:start w:val="1"/>
      <w:numFmt w:val="decimal"/>
      <w:isLgl/>
      <w:lvlText w:val="%1.%2.%3.%4.%5.%6.%7.%8.%9."/>
      <w:lvlJc w:val="left"/>
      <w:pPr>
        <w:ind w:left="5986" w:hanging="2160"/>
      </w:pPr>
    </w:lvl>
  </w:abstractNum>
  <w:abstractNum w:abstractNumId="13" w15:restartNumberingAfterBreak="0">
    <w:nsid w:val="718705FB"/>
    <w:multiLevelType w:val="hybridMultilevel"/>
    <w:tmpl w:val="23281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3258E"/>
    <w:multiLevelType w:val="multilevel"/>
    <w:tmpl w:val="9030160C"/>
    <w:lvl w:ilvl="0">
      <w:start w:val="1"/>
      <w:numFmt w:val="decimal"/>
      <w:lvlText w:val="%1."/>
      <w:lvlJc w:val="left"/>
      <w:pPr>
        <w:ind w:left="5322" w:hanging="360"/>
      </w:pPr>
    </w:lvl>
    <w:lvl w:ilvl="1">
      <w:start w:val="1"/>
      <w:numFmt w:val="decimal"/>
      <w:lvlText w:val="%2."/>
      <w:lvlJc w:val="left"/>
      <w:pPr>
        <w:ind w:left="4401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5893" w:hanging="648"/>
      </w:pPr>
    </w:lvl>
    <w:lvl w:ilvl="4">
      <w:start w:val="1"/>
      <w:numFmt w:val="decimal"/>
      <w:lvlText w:val="%1.%2.%3.%4.%5."/>
      <w:lvlJc w:val="left"/>
      <w:pPr>
        <w:ind w:left="5917" w:hanging="792"/>
      </w:pPr>
    </w:lvl>
    <w:lvl w:ilvl="5">
      <w:start w:val="1"/>
      <w:numFmt w:val="decimal"/>
      <w:lvlText w:val="%1.%2.%3.%4.%5.%6."/>
      <w:lvlJc w:val="left"/>
      <w:pPr>
        <w:ind w:left="6421" w:hanging="936"/>
      </w:pPr>
    </w:lvl>
    <w:lvl w:ilvl="6">
      <w:start w:val="1"/>
      <w:numFmt w:val="decimal"/>
      <w:lvlText w:val="%1.%2.%3.%4.%5.%6.%7."/>
      <w:lvlJc w:val="left"/>
      <w:pPr>
        <w:ind w:left="6925" w:hanging="1080"/>
      </w:pPr>
    </w:lvl>
    <w:lvl w:ilvl="7">
      <w:start w:val="1"/>
      <w:numFmt w:val="decimal"/>
      <w:lvlText w:val="%1.%2.%3.%4.%5.%6.%7.%8."/>
      <w:lvlJc w:val="left"/>
      <w:pPr>
        <w:ind w:left="7429" w:hanging="1224"/>
      </w:pPr>
    </w:lvl>
    <w:lvl w:ilvl="8">
      <w:start w:val="1"/>
      <w:numFmt w:val="decimal"/>
      <w:lvlText w:val="%1.%2.%3.%4.%5.%6.%7.%8.%9."/>
      <w:lvlJc w:val="left"/>
      <w:pPr>
        <w:ind w:left="8005" w:hanging="144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1"/>
  </w:num>
  <w:num w:numId="10">
    <w:abstractNumId w:val="10"/>
  </w:num>
  <w:num w:numId="11">
    <w:abstractNumId w:val="7"/>
  </w:num>
  <w:num w:numId="12">
    <w:abstractNumId w:val="4"/>
  </w:num>
  <w:num w:numId="13">
    <w:abstractNumId w:val="9"/>
  </w:num>
  <w:num w:numId="14">
    <w:abstractNumId w:val="3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EE2"/>
    <w:rsid w:val="000110EB"/>
    <w:rsid w:val="00034852"/>
    <w:rsid w:val="00041EAB"/>
    <w:rsid w:val="00051D7F"/>
    <w:rsid w:val="0008097E"/>
    <w:rsid w:val="000A7A3E"/>
    <w:rsid w:val="000C4D87"/>
    <w:rsid w:val="00124E1D"/>
    <w:rsid w:val="00140D79"/>
    <w:rsid w:val="001A7FAC"/>
    <w:rsid w:val="001B7B25"/>
    <w:rsid w:val="001C52F8"/>
    <w:rsid w:val="001C72A4"/>
    <w:rsid w:val="00205782"/>
    <w:rsid w:val="00240E24"/>
    <w:rsid w:val="00253BC6"/>
    <w:rsid w:val="00263FAB"/>
    <w:rsid w:val="002B5CE6"/>
    <w:rsid w:val="002D0935"/>
    <w:rsid w:val="002E6CC8"/>
    <w:rsid w:val="00321BCF"/>
    <w:rsid w:val="00326901"/>
    <w:rsid w:val="003366F3"/>
    <w:rsid w:val="00342BD5"/>
    <w:rsid w:val="003701E9"/>
    <w:rsid w:val="003731B8"/>
    <w:rsid w:val="003A60A9"/>
    <w:rsid w:val="003C5CF9"/>
    <w:rsid w:val="00402A7D"/>
    <w:rsid w:val="004063F0"/>
    <w:rsid w:val="004074C0"/>
    <w:rsid w:val="004326F3"/>
    <w:rsid w:val="00432A1E"/>
    <w:rsid w:val="00451719"/>
    <w:rsid w:val="00453555"/>
    <w:rsid w:val="0048538D"/>
    <w:rsid w:val="00490C7E"/>
    <w:rsid w:val="004D77B7"/>
    <w:rsid w:val="004D7967"/>
    <w:rsid w:val="004F1022"/>
    <w:rsid w:val="004F5C42"/>
    <w:rsid w:val="00580742"/>
    <w:rsid w:val="005825E9"/>
    <w:rsid w:val="005C51A4"/>
    <w:rsid w:val="005F2463"/>
    <w:rsid w:val="005F7618"/>
    <w:rsid w:val="00605982"/>
    <w:rsid w:val="006278D2"/>
    <w:rsid w:val="00634EBE"/>
    <w:rsid w:val="00654DA8"/>
    <w:rsid w:val="00693484"/>
    <w:rsid w:val="006C2889"/>
    <w:rsid w:val="006C7F3D"/>
    <w:rsid w:val="006D3C85"/>
    <w:rsid w:val="006F0547"/>
    <w:rsid w:val="007511CA"/>
    <w:rsid w:val="00756A14"/>
    <w:rsid w:val="0076603C"/>
    <w:rsid w:val="00787131"/>
    <w:rsid w:val="007911DA"/>
    <w:rsid w:val="007B3EC1"/>
    <w:rsid w:val="007C3DB0"/>
    <w:rsid w:val="007C5AAC"/>
    <w:rsid w:val="007F4F2D"/>
    <w:rsid w:val="0081139F"/>
    <w:rsid w:val="008133ED"/>
    <w:rsid w:val="00814F09"/>
    <w:rsid w:val="00851FA2"/>
    <w:rsid w:val="00861779"/>
    <w:rsid w:val="0086483B"/>
    <w:rsid w:val="00871A3B"/>
    <w:rsid w:val="00897AF7"/>
    <w:rsid w:val="008E4849"/>
    <w:rsid w:val="009238F2"/>
    <w:rsid w:val="009623F9"/>
    <w:rsid w:val="009961B6"/>
    <w:rsid w:val="009B0344"/>
    <w:rsid w:val="009B6ED0"/>
    <w:rsid w:val="00A42734"/>
    <w:rsid w:val="00A70B21"/>
    <w:rsid w:val="00AA39C7"/>
    <w:rsid w:val="00AA7D60"/>
    <w:rsid w:val="00AD7AA7"/>
    <w:rsid w:val="00AE2427"/>
    <w:rsid w:val="00AE778D"/>
    <w:rsid w:val="00B62B0E"/>
    <w:rsid w:val="00B74F5A"/>
    <w:rsid w:val="00B96EE2"/>
    <w:rsid w:val="00BD76C6"/>
    <w:rsid w:val="00BF2404"/>
    <w:rsid w:val="00BF380D"/>
    <w:rsid w:val="00C02BC4"/>
    <w:rsid w:val="00C06439"/>
    <w:rsid w:val="00C1019C"/>
    <w:rsid w:val="00C10246"/>
    <w:rsid w:val="00C10B0F"/>
    <w:rsid w:val="00C47891"/>
    <w:rsid w:val="00C82F10"/>
    <w:rsid w:val="00D029C2"/>
    <w:rsid w:val="00D17327"/>
    <w:rsid w:val="00D4707F"/>
    <w:rsid w:val="00D50944"/>
    <w:rsid w:val="00D50FB8"/>
    <w:rsid w:val="00D8273C"/>
    <w:rsid w:val="00DA3740"/>
    <w:rsid w:val="00DB1ECA"/>
    <w:rsid w:val="00DD76F4"/>
    <w:rsid w:val="00E02E46"/>
    <w:rsid w:val="00E35E02"/>
    <w:rsid w:val="00E94407"/>
    <w:rsid w:val="00EB5357"/>
    <w:rsid w:val="00F06984"/>
    <w:rsid w:val="00F37AA9"/>
    <w:rsid w:val="00F4174F"/>
    <w:rsid w:val="00F745A4"/>
    <w:rsid w:val="00F7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41240"/>
  <w15:chartTrackingRefBased/>
  <w15:docId w15:val="{75BD81DD-BDDC-4CBB-BFA5-9AB8D74C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8538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A7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8538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rsid w:val="004853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538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A4273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ConsNormal0">
    <w:name w:val="ConsNormal Знак"/>
    <w:link w:val="ConsNormal"/>
    <w:uiPriority w:val="99"/>
    <w:rsid w:val="00A42734"/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Normal (Web)"/>
    <w:aliases w:val="Обычный (Web),Обычный (веб) Знак"/>
    <w:basedOn w:val="a"/>
    <w:qFormat/>
    <w:rsid w:val="00A427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Bullet List,FooterText,numbered,Paragraphe de liste1,lp1,ТЗ список,Абзац списка литеральный,Абзац списка с маркерами,Medium Grid 1 Accent 2,Цветной список - Акцент 11,Standart,Маркер,название,SL_Абзац списка,Абзац списка3,f_Абзац 1,ПАРАГРАФ"/>
    <w:basedOn w:val="a"/>
    <w:link w:val="a6"/>
    <w:uiPriority w:val="34"/>
    <w:qFormat/>
    <w:rsid w:val="00A4273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 w:val="x-none"/>
    </w:rPr>
  </w:style>
  <w:style w:type="character" w:customStyle="1" w:styleId="a6">
    <w:name w:val="Абзац списка Знак"/>
    <w:aliases w:val="Bullet List Знак,FooterText Знак,numbered Знак,Paragraphe de liste1 Знак,lp1 Знак,ТЗ список Знак,Абзац списка литеральный Знак,Абзац списка с маркерами Знак,Medium Grid 1 Accent 2 Знак,Цветной список - Акцент 11 Знак,Standart Знак"/>
    <w:link w:val="a5"/>
    <w:uiPriority w:val="34"/>
    <w:qFormat/>
    <w:locked/>
    <w:rsid w:val="00A42734"/>
    <w:rPr>
      <w:rFonts w:ascii="Arial" w:eastAsia="Times New Roman" w:hAnsi="Arial" w:cs="Times New Roman"/>
      <w:sz w:val="20"/>
      <w:szCs w:val="20"/>
      <w:lang w:val="x-none"/>
    </w:rPr>
  </w:style>
  <w:style w:type="paragraph" w:customStyle="1" w:styleId="ConsPlusNonformat">
    <w:name w:val="ConsPlusNonformat"/>
    <w:uiPriority w:val="99"/>
    <w:rsid w:val="00A427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Договор 2"/>
    <w:basedOn w:val="a"/>
    <w:link w:val="20"/>
    <w:qFormat/>
    <w:rsid w:val="00A42734"/>
    <w:pPr>
      <w:spacing w:after="0" w:line="240" w:lineRule="auto"/>
      <w:jc w:val="both"/>
    </w:pPr>
    <w:rPr>
      <w:rFonts w:ascii="Times New Roman" w:eastAsia="Times New Roman" w:hAnsi="Times New Roman" w:cs="Times New Roman"/>
      <w:spacing w:val="-5"/>
      <w:sz w:val="24"/>
      <w:szCs w:val="24"/>
      <w:lang w:val="x-none" w:eastAsia="x-none"/>
    </w:rPr>
  </w:style>
  <w:style w:type="character" w:customStyle="1" w:styleId="20">
    <w:name w:val="Договор 2 Знак"/>
    <w:link w:val="2"/>
    <w:rsid w:val="00A42734"/>
    <w:rPr>
      <w:rFonts w:ascii="Times New Roman" w:eastAsia="Times New Roman" w:hAnsi="Times New Roman" w:cs="Times New Roman"/>
      <w:spacing w:val="-5"/>
      <w:sz w:val="24"/>
      <w:szCs w:val="24"/>
      <w:lang w:val="x-none" w:eastAsia="x-none"/>
    </w:rPr>
  </w:style>
  <w:style w:type="paragraph" w:customStyle="1" w:styleId="11">
    <w:name w:val="Договор 1"/>
    <w:basedOn w:val="a"/>
    <w:link w:val="12"/>
    <w:qFormat/>
    <w:rsid w:val="00A42734"/>
    <w:pPr>
      <w:spacing w:before="240" w:after="120" w:line="240" w:lineRule="auto"/>
      <w:ind w:left="1070" w:hanging="360"/>
      <w:jc w:val="center"/>
    </w:pPr>
    <w:rPr>
      <w:rFonts w:ascii="Times New Roman" w:eastAsia="Times New Roman" w:hAnsi="Times New Roman" w:cs="Times New Roman"/>
      <w:b/>
      <w:spacing w:val="-5"/>
      <w:sz w:val="24"/>
      <w:szCs w:val="24"/>
      <w:lang w:val="x-none" w:eastAsia="x-none"/>
    </w:rPr>
  </w:style>
  <w:style w:type="character" w:customStyle="1" w:styleId="12">
    <w:name w:val="Договор 1 Знак"/>
    <w:link w:val="11"/>
    <w:rsid w:val="00A42734"/>
    <w:rPr>
      <w:rFonts w:ascii="Times New Roman" w:eastAsia="Times New Roman" w:hAnsi="Times New Roman" w:cs="Times New Roman"/>
      <w:b/>
      <w:spacing w:val="-5"/>
      <w:sz w:val="24"/>
      <w:szCs w:val="24"/>
      <w:lang w:val="x-none" w:eastAsia="x-none"/>
    </w:rPr>
  </w:style>
  <w:style w:type="table" w:styleId="a7">
    <w:name w:val="Table Grid"/>
    <w:basedOn w:val="a1"/>
    <w:uiPriority w:val="39"/>
    <w:rsid w:val="009B6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Без интервала1"/>
    <w:aliases w:val="Без интервал,Без интервала2"/>
    <w:link w:val="NoSpacingChar"/>
    <w:rsid w:val="004074C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aliases w:val="Без интервал Char,Без интервала2 Char"/>
    <w:link w:val="13"/>
    <w:locked/>
    <w:rsid w:val="004074C0"/>
    <w:rPr>
      <w:rFonts w:ascii="Calibri" w:eastAsia="Calibri" w:hAnsi="Calibri" w:cs="Times New Roman"/>
    </w:rPr>
  </w:style>
  <w:style w:type="character" w:styleId="a8">
    <w:name w:val="annotation reference"/>
    <w:basedOn w:val="a0"/>
    <w:uiPriority w:val="99"/>
    <w:semiHidden/>
    <w:unhideWhenUsed/>
    <w:rsid w:val="007C5AA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C5AA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C5AA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C5AA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C5AAC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C5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C5AAC"/>
    <w:rPr>
      <w:rFonts w:ascii="Segoe UI" w:hAnsi="Segoe UI" w:cs="Segoe UI"/>
      <w:sz w:val="18"/>
      <w:szCs w:val="18"/>
    </w:rPr>
  </w:style>
  <w:style w:type="paragraph" w:styleId="af">
    <w:name w:val="Revision"/>
    <w:hidden/>
    <w:uiPriority w:val="99"/>
    <w:semiHidden/>
    <w:rsid w:val="00F37A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EDGE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GS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0%D0%BD%D0%B3%D0%BB%D0%B8%D0%B9%D1%81%D0%BA%D0%B8%D0%B9_%D1%8F%D0%B7%D1%8B%D0%B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HSP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UM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2DE0D-B327-40E1-AFA1-51334BAAA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1834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Блюм Александр Юрьевич</dc:creator>
  <cp:keywords/>
  <dc:description/>
  <cp:lastModifiedBy>Белизова</cp:lastModifiedBy>
  <cp:revision>14</cp:revision>
  <dcterms:created xsi:type="dcterms:W3CDTF">2023-09-28T08:01:00Z</dcterms:created>
  <dcterms:modified xsi:type="dcterms:W3CDTF">2023-10-04T07:00:00Z</dcterms:modified>
</cp:coreProperties>
</file>